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CCDB" w14:textId="11D88692" w:rsidR="008324BB" w:rsidRPr="009B0912" w:rsidRDefault="00344656" w:rsidP="002C7B6F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  <w:u w:val="single"/>
        </w:rPr>
      </w:pPr>
      <w:bookmarkStart w:id="0" w:name="_Toc133822848"/>
      <w:r w:rsidRPr="009B0912">
        <w:rPr>
          <w:rFonts w:asciiTheme="minorHAnsi" w:hAnsiTheme="minorHAnsi" w:cstheme="minorHAnsi"/>
          <w:b/>
          <w:bCs/>
          <w:color w:val="7030A0"/>
          <w:sz w:val="22"/>
          <w:szCs w:val="22"/>
          <w:u w:val="single"/>
        </w:rPr>
        <w:t xml:space="preserve">Form </w:t>
      </w:r>
      <w:r w:rsidR="008324BB" w:rsidRPr="009B0912">
        <w:rPr>
          <w:rFonts w:asciiTheme="minorHAnsi" w:hAnsiTheme="minorHAnsi" w:cstheme="minorHAnsi"/>
          <w:b/>
          <w:bCs/>
          <w:color w:val="7030A0"/>
          <w:sz w:val="22"/>
          <w:szCs w:val="22"/>
          <w:u w:val="single"/>
        </w:rPr>
        <w:t xml:space="preserve">Template Instructions: </w:t>
      </w:r>
    </w:p>
    <w:p w14:paraId="747AC0AB" w14:textId="468A8CE1" w:rsidR="008324BB" w:rsidRPr="009B0912" w:rsidRDefault="00BD1FDC" w:rsidP="00CA39F1">
      <w:pPr>
        <w:rPr>
          <w:rFonts w:cstheme="minorHAnsi"/>
          <w:color w:val="7030A0"/>
        </w:rPr>
      </w:pPr>
      <w:r w:rsidRPr="009B0912">
        <w:rPr>
          <w:rFonts w:cstheme="minorHAnsi"/>
          <w:color w:val="7030A0"/>
        </w:rPr>
        <w:t>These template i</w:t>
      </w:r>
      <w:r w:rsidR="008324BB" w:rsidRPr="009B0912">
        <w:rPr>
          <w:rFonts w:cstheme="minorHAnsi"/>
          <w:color w:val="7030A0"/>
        </w:rPr>
        <w:t>nstructions</w:t>
      </w:r>
      <w:r w:rsidRPr="009B0912">
        <w:rPr>
          <w:rFonts w:cstheme="minorHAnsi"/>
          <w:color w:val="7030A0"/>
        </w:rPr>
        <w:t xml:space="preserve">, as well as any instructions </w:t>
      </w:r>
      <w:r w:rsidR="008324BB" w:rsidRPr="009B0912">
        <w:rPr>
          <w:rFonts w:cstheme="minorHAnsi"/>
          <w:color w:val="7030A0"/>
        </w:rPr>
        <w:t>provided</w:t>
      </w:r>
      <w:r w:rsidRPr="009B0912">
        <w:rPr>
          <w:rFonts w:cstheme="minorHAnsi"/>
          <w:color w:val="7030A0"/>
        </w:rPr>
        <w:t xml:space="preserve"> below</w:t>
      </w:r>
      <w:r w:rsidR="008324BB" w:rsidRPr="009B0912">
        <w:rPr>
          <w:rFonts w:cstheme="minorHAnsi"/>
          <w:color w:val="7030A0"/>
        </w:rPr>
        <w:t xml:space="preserve"> </w:t>
      </w:r>
      <w:r w:rsidRPr="009B0912">
        <w:rPr>
          <w:rFonts w:cstheme="minorHAnsi"/>
          <w:color w:val="7030A0"/>
        </w:rPr>
        <w:t>in</w:t>
      </w:r>
      <w:r w:rsidR="008845D4" w:rsidRPr="009B0912">
        <w:rPr>
          <w:rFonts w:cstheme="minorHAnsi"/>
          <w:color w:val="7030A0"/>
        </w:rPr>
        <w:t xml:space="preserve"> </w:t>
      </w:r>
      <w:r w:rsidRPr="009B0912">
        <w:rPr>
          <w:rFonts w:cstheme="minorHAnsi"/>
          <w:color w:val="7030A0"/>
        </w:rPr>
        <w:t xml:space="preserve">purple font, </w:t>
      </w:r>
      <w:r w:rsidR="00F43868" w:rsidRPr="009B0912">
        <w:rPr>
          <w:rFonts w:cstheme="minorHAnsi"/>
          <w:color w:val="7030A0"/>
        </w:rPr>
        <w:t xml:space="preserve">should </w:t>
      </w:r>
      <w:r w:rsidRPr="009B0912">
        <w:rPr>
          <w:rFonts w:cstheme="minorHAnsi"/>
          <w:color w:val="7030A0"/>
        </w:rPr>
        <w:t xml:space="preserve">be deleted </w:t>
      </w:r>
      <w:r w:rsidR="00F43868" w:rsidRPr="009B0912">
        <w:rPr>
          <w:rFonts w:cstheme="minorHAnsi"/>
          <w:color w:val="7030A0"/>
        </w:rPr>
        <w:t>prior to the submission</w:t>
      </w:r>
      <w:r w:rsidRPr="009B0912">
        <w:rPr>
          <w:rFonts w:cstheme="minorHAnsi"/>
          <w:color w:val="7030A0"/>
        </w:rPr>
        <w:t xml:space="preserve"> of the Contractor’s </w:t>
      </w:r>
      <w:r w:rsidR="00C94A00" w:rsidRPr="009B0912">
        <w:rPr>
          <w:rFonts w:cstheme="minorHAnsi"/>
          <w:color w:val="7030A0"/>
        </w:rPr>
        <w:t>proposal</w:t>
      </w:r>
      <w:r w:rsidRPr="009B0912">
        <w:rPr>
          <w:rFonts w:cstheme="minorHAnsi"/>
          <w:color w:val="7030A0"/>
        </w:rPr>
        <w:t xml:space="preserve"> for </w:t>
      </w:r>
      <w:r w:rsidR="00D759B3" w:rsidRPr="009B0912">
        <w:rPr>
          <w:rFonts w:cstheme="minorHAnsi"/>
          <w:color w:val="7030A0"/>
        </w:rPr>
        <w:t xml:space="preserve">reading </w:t>
      </w:r>
      <w:r w:rsidRPr="009B0912">
        <w:rPr>
          <w:rFonts w:cstheme="minorHAnsi"/>
          <w:color w:val="7030A0"/>
        </w:rPr>
        <w:t xml:space="preserve">clarity and to meet page limits as </w:t>
      </w:r>
      <w:r w:rsidR="008845D4" w:rsidRPr="009B0912">
        <w:rPr>
          <w:rFonts w:cstheme="minorHAnsi"/>
          <w:color w:val="7030A0"/>
        </w:rPr>
        <w:t>indicated</w:t>
      </w:r>
      <w:r w:rsidRPr="009B0912">
        <w:rPr>
          <w:rFonts w:cstheme="minorHAnsi"/>
          <w:color w:val="7030A0"/>
        </w:rPr>
        <w:t>.</w:t>
      </w:r>
      <w:r w:rsidR="007E0F92" w:rsidRPr="009B0912">
        <w:rPr>
          <w:rFonts w:cstheme="minorHAnsi"/>
          <w:color w:val="7030A0"/>
        </w:rPr>
        <w:t xml:space="preserve"> Any yellow highlighted text is to be updated with the appropriate content </w:t>
      </w:r>
      <w:r w:rsidR="006A72F5" w:rsidRPr="009B0912">
        <w:rPr>
          <w:rFonts w:cstheme="minorHAnsi"/>
          <w:color w:val="7030A0"/>
        </w:rPr>
        <w:t>indicated and then unhighlighted.</w:t>
      </w:r>
      <w:r w:rsidR="00D759B3" w:rsidRPr="009B0912">
        <w:rPr>
          <w:rFonts w:cstheme="minorHAnsi"/>
          <w:color w:val="7030A0"/>
        </w:rPr>
        <w:t xml:space="preserve"> Template page format (font type, font size, spacing, margins) are not to be changed. </w:t>
      </w:r>
    </w:p>
    <w:p w14:paraId="767B3474" w14:textId="030C8B65" w:rsidR="002C7B6F" w:rsidRPr="009B0912" w:rsidRDefault="002C7B6F" w:rsidP="00D759B3">
      <w:pPr>
        <w:pStyle w:val="Heading3"/>
        <w:numPr>
          <w:ilvl w:val="0"/>
          <w:numId w:val="25"/>
        </w:numPr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Abstract</w:t>
      </w:r>
      <w:r w:rsidR="008845D4"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EFA3789" w14:textId="01EA8C63" w:rsidR="007E0F92" w:rsidRPr="009B0912" w:rsidRDefault="007E0F92" w:rsidP="002C7B6F">
      <w:pPr>
        <w:pStyle w:val="Heading3"/>
        <w:spacing w:before="0" w:line="240" w:lineRule="auto"/>
        <w:rPr>
          <w:rFonts w:asciiTheme="minorHAnsi" w:hAnsiTheme="minorHAnsi" w:cstheme="minorHAnsi"/>
          <w:color w:val="7030A0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z w:val="22"/>
          <w:szCs w:val="22"/>
        </w:rPr>
        <w:t>[Page Limit: 1 page]</w:t>
      </w:r>
    </w:p>
    <w:p w14:paraId="61F7D5CF" w14:textId="6298CB3A" w:rsidR="008845D4" w:rsidRPr="009B0912" w:rsidRDefault="006F15AC" w:rsidP="008845D4">
      <w:pPr>
        <w:rPr>
          <w:rFonts w:cstheme="minorHAnsi"/>
        </w:rPr>
      </w:pPr>
      <w:r w:rsidRPr="006F15AC">
        <w:rPr>
          <w:rFonts w:eastAsiaTheme="majorEastAsia" w:cstheme="minorHAnsi"/>
          <w:color w:val="7030A0"/>
        </w:rPr>
        <w:t xml:space="preserve">The abstract shall include a problem statement and a brief project description of the proposed research scope, including research question(s), main methods, and expected results. It should clearly and concisely describe the technological, scientific, or knowledge advancement and/or innovation that will fill research and knowledge gaps for the </w:t>
      </w:r>
      <w:r w:rsidR="00333362">
        <w:rPr>
          <w:rFonts w:eastAsiaTheme="majorEastAsia" w:cstheme="minorHAnsi"/>
          <w:color w:val="7030A0"/>
        </w:rPr>
        <w:t>s</w:t>
      </w:r>
      <w:r w:rsidRPr="006F15AC">
        <w:rPr>
          <w:rFonts w:eastAsiaTheme="majorEastAsia" w:cstheme="minorHAnsi"/>
          <w:color w:val="7030A0"/>
        </w:rPr>
        <w:t xml:space="preserve">tate of California </w:t>
      </w:r>
      <w:r w:rsidR="00EE2FBD">
        <w:rPr>
          <w:rFonts w:eastAsiaTheme="majorEastAsia" w:cstheme="minorHAnsi"/>
          <w:color w:val="7030A0"/>
        </w:rPr>
        <w:t>regarding</w:t>
      </w:r>
      <w:r w:rsidRPr="006F15AC">
        <w:rPr>
          <w:rFonts w:eastAsiaTheme="majorEastAsia" w:cstheme="minorHAnsi"/>
          <w:color w:val="7030A0"/>
        </w:rPr>
        <w:t xml:space="preserve"> current and future climate change impacts, effects, and trends and/or actions to adapt and bolster resilience to climate change.</w:t>
      </w:r>
    </w:p>
    <w:p w14:paraId="7386579F" w14:textId="77777777" w:rsidR="00F43868" w:rsidRPr="009B0912" w:rsidRDefault="00F43868">
      <w:pPr>
        <w:spacing w:after="0" w:line="240" w:lineRule="auto"/>
        <w:rPr>
          <w:rFonts w:eastAsiaTheme="majorEastAsia" w:cstheme="minorHAnsi"/>
          <w:b/>
          <w:bCs/>
          <w:i/>
          <w:iCs/>
          <w:color w:val="1F3763" w:themeColor="accent1" w:themeShade="7F"/>
        </w:rPr>
      </w:pPr>
      <w:r w:rsidRPr="009B0912">
        <w:rPr>
          <w:rFonts w:cstheme="minorHAnsi"/>
          <w:b/>
          <w:bCs/>
          <w:i/>
          <w:iCs/>
        </w:rPr>
        <w:br w:type="page"/>
      </w:r>
    </w:p>
    <w:p w14:paraId="0AC66353" w14:textId="495240A2" w:rsidR="002C7B6F" w:rsidRPr="009B0912" w:rsidRDefault="002C7B6F" w:rsidP="00D759B3">
      <w:pPr>
        <w:pStyle w:val="Heading3"/>
        <w:numPr>
          <w:ilvl w:val="0"/>
          <w:numId w:val="25"/>
        </w:numPr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Required Questions</w:t>
      </w:r>
    </w:p>
    <w:p w14:paraId="2C485482" w14:textId="0C507B94" w:rsidR="007E0F92" w:rsidRPr="009B0912" w:rsidRDefault="007E0F92" w:rsidP="007E0F92">
      <w:pPr>
        <w:pStyle w:val="Heading3"/>
        <w:spacing w:before="0" w:line="240" w:lineRule="auto"/>
        <w:rPr>
          <w:rFonts w:asciiTheme="minorHAnsi" w:hAnsiTheme="minorHAnsi" w:cstheme="minorHAnsi"/>
          <w:color w:val="7030A0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z w:val="22"/>
          <w:szCs w:val="22"/>
        </w:rPr>
        <w:t>[Page Limit: 2 pages]</w:t>
      </w:r>
    </w:p>
    <w:p w14:paraId="0AB71D10" w14:textId="2E000597" w:rsidR="008845D4" w:rsidRPr="009B0912" w:rsidRDefault="008845D4" w:rsidP="008845D4">
      <w:pPr>
        <w:pStyle w:val="Heading3"/>
        <w:rPr>
          <w:rFonts w:asciiTheme="minorHAnsi" w:hAnsiTheme="minorHAnsi" w:cstheme="minorHAnsi"/>
          <w:color w:val="7030A0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z w:val="22"/>
          <w:szCs w:val="22"/>
        </w:rPr>
        <w:t xml:space="preserve">The following questions must all be addressed: </w:t>
      </w:r>
    </w:p>
    <w:p w14:paraId="7CB4531E" w14:textId="77777777" w:rsidR="00650D74" w:rsidRPr="00650D74" w:rsidRDefault="00650D74" w:rsidP="00650D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450"/>
        <w:rPr>
          <w:rFonts w:cstheme="minorHAnsi"/>
          <w:color w:val="7030A0"/>
        </w:rPr>
      </w:pPr>
      <w:r w:rsidRPr="00650D74">
        <w:rPr>
          <w:rFonts w:cstheme="minorHAnsi"/>
          <w:color w:val="7030A0"/>
        </w:rPr>
        <w:t>How does the proposed research address the selected Fifth Assessment climate research topic(s) (see section C)? If CRT-27 is selected, please provide information demonstrating how the proposed topic fills a gap in research needed to better understand climate change impacts, trends, and events in California and/or potential actions to adaptively respond to these changes and to build resilience throughout the State.</w:t>
      </w:r>
    </w:p>
    <w:p w14:paraId="2CE5AEDE" w14:textId="77777777" w:rsidR="00650D74" w:rsidRPr="00650D74" w:rsidRDefault="00650D74" w:rsidP="00650D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450"/>
        <w:rPr>
          <w:rFonts w:cstheme="minorHAnsi"/>
          <w:color w:val="7030A0"/>
        </w:rPr>
      </w:pPr>
      <w:r w:rsidRPr="00650D74">
        <w:rPr>
          <w:rFonts w:cstheme="minorHAnsi"/>
          <w:color w:val="7030A0"/>
        </w:rPr>
        <w:t>Does this proposed research leverage and/or build upon existing or ongoing research? If so, how?</w:t>
      </w:r>
    </w:p>
    <w:p w14:paraId="027255FD" w14:textId="48470AD4" w:rsidR="00650D74" w:rsidRPr="00650D74" w:rsidRDefault="00650D74" w:rsidP="00650D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450"/>
        <w:rPr>
          <w:rFonts w:cstheme="minorHAnsi"/>
        </w:rPr>
      </w:pPr>
      <w:r w:rsidRPr="00650D74">
        <w:rPr>
          <w:rFonts w:cstheme="minorHAnsi"/>
          <w:color w:val="7030A0"/>
        </w:rPr>
        <w:t xml:space="preserve">How does the proposed research align with the State’s climate agenda, including, but not limited to the </w:t>
      </w:r>
      <w:hyperlink r:id="rId7" w:history="1">
        <w:r w:rsidRPr="00650D74">
          <w:rPr>
            <w:rFonts w:cstheme="minorHAnsi"/>
            <w:color w:val="0000FF"/>
            <w:u w:val="single"/>
          </w:rPr>
          <w:t>2021 California Climate Adaptation Strategy</w:t>
        </w:r>
      </w:hyperlink>
      <w:r w:rsidRPr="00650D74">
        <w:rPr>
          <w:rFonts w:cstheme="minorHAnsi"/>
          <w:color w:val="000000"/>
        </w:rPr>
        <w:t xml:space="preserve"> </w:t>
      </w:r>
      <w:r w:rsidRPr="00650D74">
        <w:rPr>
          <w:rFonts w:cstheme="minorHAnsi"/>
          <w:color w:val="7030A0"/>
        </w:rPr>
        <w:t xml:space="preserve">and/or any of the </w:t>
      </w:r>
      <w:r w:rsidR="00755F72">
        <w:rPr>
          <w:rFonts w:cstheme="minorHAnsi"/>
          <w:color w:val="7030A0"/>
        </w:rPr>
        <w:t>S</w:t>
      </w:r>
      <w:r w:rsidRPr="00650D74">
        <w:rPr>
          <w:rFonts w:cstheme="minorHAnsi"/>
          <w:color w:val="7030A0"/>
        </w:rPr>
        <w:t xml:space="preserve">tate strategies or plans referenced in this Strategy; the </w:t>
      </w:r>
      <w:hyperlink r:id="rId8" w:history="1">
        <w:r w:rsidRPr="00650D74">
          <w:rPr>
            <w:rFonts w:cstheme="minorHAnsi"/>
            <w:color w:val="0000FF"/>
            <w:u w:val="single"/>
          </w:rPr>
          <w:t>2022 California Climate Change Scoping Plan</w:t>
        </w:r>
      </w:hyperlink>
      <w:r w:rsidRPr="00650D74">
        <w:rPr>
          <w:rFonts w:cstheme="minorHAnsi"/>
          <w:color w:val="7030A0"/>
        </w:rPr>
        <w:t xml:space="preserve">; and/or the </w:t>
      </w:r>
      <w:hyperlink r:id="rId9" w:history="1">
        <w:r w:rsidRPr="00650D74">
          <w:rPr>
            <w:rFonts w:cstheme="minorHAnsi"/>
            <w:color w:val="0000FF"/>
            <w:u w:val="single"/>
          </w:rPr>
          <w:t>California Climate Commitment</w:t>
        </w:r>
      </w:hyperlink>
      <w:r w:rsidRPr="00650D74">
        <w:rPr>
          <w:rFonts w:cstheme="minorHAnsi"/>
          <w:color w:val="000000"/>
        </w:rPr>
        <w:t xml:space="preserve">, </w:t>
      </w:r>
      <w:r w:rsidRPr="00650D74">
        <w:rPr>
          <w:rFonts w:cstheme="minorHAnsi"/>
          <w:color w:val="7030A0"/>
        </w:rPr>
        <w:t xml:space="preserve">California’s historic multi-year climate budget? </w:t>
      </w:r>
    </w:p>
    <w:p w14:paraId="77598E7E" w14:textId="2716EB83" w:rsidR="00650D74" w:rsidRPr="00650D74" w:rsidRDefault="00650D74" w:rsidP="00650D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450"/>
        <w:rPr>
          <w:rFonts w:cstheme="minorHAnsi"/>
        </w:rPr>
      </w:pPr>
      <w:r w:rsidRPr="00650D74">
        <w:rPr>
          <w:rFonts w:cstheme="minorHAnsi"/>
          <w:color w:val="7030A0"/>
        </w:rPr>
        <w:t xml:space="preserve">How does the proposed research </w:t>
      </w:r>
      <w:r w:rsidR="00B03D11">
        <w:rPr>
          <w:rFonts w:cstheme="minorHAnsi"/>
          <w:color w:val="7030A0"/>
        </w:rPr>
        <w:t>and/</w:t>
      </w:r>
      <w:r w:rsidRPr="00650D74">
        <w:rPr>
          <w:rFonts w:cstheme="minorHAnsi"/>
          <w:color w:val="7030A0"/>
        </w:rPr>
        <w:t xml:space="preserve">or research process/methodologies address priorities identified in the Newsom Administration’s commitment for a California for All, including but not limited to the California Strategic Growth Council’s </w:t>
      </w:r>
      <w:hyperlink r:id="rId10">
        <w:r w:rsidRPr="00650D74">
          <w:rPr>
            <w:rFonts w:cstheme="minorHAnsi"/>
            <w:color w:val="0000FF"/>
            <w:u w:val="single"/>
          </w:rPr>
          <w:t>Racial Equity Resolution</w:t>
        </w:r>
      </w:hyperlink>
      <w:r w:rsidRPr="00650D74">
        <w:rPr>
          <w:rFonts w:cstheme="minorHAnsi"/>
        </w:rPr>
        <w:t xml:space="preserve"> </w:t>
      </w:r>
      <w:r w:rsidRPr="00650D74">
        <w:rPr>
          <w:rFonts w:cstheme="minorHAnsi"/>
          <w:color w:val="7030A0"/>
        </w:rPr>
        <w:t xml:space="preserve">and Equity Executive Order, </w:t>
      </w:r>
      <w:hyperlink r:id="rId11">
        <w:r w:rsidRPr="00650D74">
          <w:rPr>
            <w:rFonts w:cstheme="minorHAnsi"/>
            <w:color w:val="0000FF"/>
            <w:u w:val="single"/>
          </w:rPr>
          <w:t>EO N-16-22</w:t>
        </w:r>
      </w:hyperlink>
      <w:r w:rsidRPr="00650D74">
        <w:rPr>
          <w:rFonts w:cstheme="minorHAnsi"/>
          <w:color w:val="7030A0"/>
        </w:rPr>
        <w:t>?</w:t>
      </w:r>
    </w:p>
    <w:p w14:paraId="5C372594" w14:textId="77777777" w:rsidR="00CA39F1" w:rsidRPr="009B0912" w:rsidRDefault="00CA39F1" w:rsidP="00CA39F1">
      <w:pPr>
        <w:pStyle w:val="Heading3"/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A8362F0" w14:textId="77777777" w:rsidR="00F43868" w:rsidRPr="009B0912" w:rsidRDefault="00F43868">
      <w:pPr>
        <w:spacing w:after="0" w:line="240" w:lineRule="auto"/>
        <w:rPr>
          <w:rFonts w:eastAsiaTheme="majorEastAsia" w:cstheme="minorHAnsi"/>
          <w:b/>
          <w:bCs/>
          <w:i/>
          <w:iCs/>
          <w:color w:val="1F3763" w:themeColor="accent1" w:themeShade="7F"/>
        </w:rPr>
      </w:pPr>
      <w:r w:rsidRPr="009B0912">
        <w:rPr>
          <w:rFonts w:cstheme="minorHAnsi"/>
          <w:b/>
          <w:bCs/>
          <w:i/>
          <w:iCs/>
        </w:rPr>
        <w:br w:type="page"/>
      </w:r>
    </w:p>
    <w:p w14:paraId="164DD64F" w14:textId="4DD6F50A" w:rsidR="00D759B3" w:rsidRPr="009B0912" w:rsidRDefault="002C7B6F" w:rsidP="00D759B3">
      <w:pPr>
        <w:pStyle w:val="Heading3"/>
        <w:numPr>
          <w:ilvl w:val="0"/>
          <w:numId w:val="25"/>
        </w:numPr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Methodolog</w:t>
      </w:r>
      <w:r w:rsidR="00D759B3"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</w:p>
    <w:p w14:paraId="421854CE" w14:textId="77777777" w:rsidR="00D759B3" w:rsidRPr="009B0912" w:rsidRDefault="00D759B3" w:rsidP="008845D4">
      <w:pPr>
        <w:pStyle w:val="Default"/>
        <w:rPr>
          <w:rFonts w:asciiTheme="minorHAnsi" w:hAnsiTheme="minorHAnsi" w:cstheme="minorHAnsi"/>
          <w:color w:val="7030A0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z w:val="22"/>
          <w:szCs w:val="22"/>
        </w:rPr>
        <w:t>[Page Limit: 2 pages]</w:t>
      </w:r>
    </w:p>
    <w:p w14:paraId="39C961C1" w14:textId="41944529" w:rsidR="008845D4" w:rsidRDefault="00A54F55" w:rsidP="008845D4">
      <w:pPr>
        <w:pStyle w:val="Default"/>
        <w:rPr>
          <w:rFonts w:asciiTheme="minorHAnsi" w:hAnsiTheme="minorHAnsi" w:cstheme="minorHAnsi"/>
          <w:color w:val="7030A0"/>
          <w:sz w:val="22"/>
          <w:szCs w:val="22"/>
        </w:rPr>
      </w:pPr>
      <w:r w:rsidRPr="00A54F55">
        <w:rPr>
          <w:rFonts w:asciiTheme="minorHAnsi" w:hAnsiTheme="minorHAnsi" w:cstheme="minorHAnsi"/>
          <w:color w:val="7030A0"/>
          <w:sz w:val="22"/>
          <w:szCs w:val="22"/>
        </w:rPr>
        <w:t xml:space="preserve">Provide a detailed description of the proposed research technique, approach, and methods to be used to fulfill the proposed Work Plan, including any background information informing the approach, a justification for choosing specific methodologies, and an explanation of how the methodology will be inclusive. </w:t>
      </w:r>
    </w:p>
    <w:p w14:paraId="099E87C6" w14:textId="77777777" w:rsidR="00A54F55" w:rsidRPr="009B0912" w:rsidRDefault="00A54F55" w:rsidP="008845D4">
      <w:pPr>
        <w:pStyle w:val="Default"/>
        <w:rPr>
          <w:rFonts w:asciiTheme="minorHAnsi" w:eastAsia="Calibri" w:hAnsiTheme="minorHAnsi" w:cstheme="minorHAnsi"/>
          <w:color w:val="7030A0"/>
          <w:sz w:val="22"/>
          <w:szCs w:val="22"/>
        </w:rPr>
      </w:pPr>
    </w:p>
    <w:p w14:paraId="53ABC63F" w14:textId="77777777" w:rsidR="00157152" w:rsidRPr="00A54F55" w:rsidRDefault="00157152" w:rsidP="00157152">
      <w:pPr>
        <w:pStyle w:val="Default"/>
        <w:rPr>
          <w:rFonts w:asciiTheme="minorHAnsi" w:eastAsia="Calibri" w:hAnsiTheme="minorHAnsi" w:cstheme="minorHAnsi"/>
          <w:color w:val="7030A0"/>
          <w:sz w:val="22"/>
          <w:szCs w:val="22"/>
        </w:rPr>
      </w:pPr>
      <w:r w:rsidRPr="00A54F55">
        <w:rPr>
          <w:rFonts w:asciiTheme="minorHAnsi" w:eastAsia="Calibri" w:hAnsiTheme="minorHAnsi" w:cstheme="minorHAnsi"/>
          <w:color w:val="7030A0"/>
          <w:sz w:val="22"/>
          <w:szCs w:val="22"/>
        </w:rPr>
        <w:t>The following resources contain information on embedding equity into research and may be helpful in developing inclusive research processes for proposals under this RFP:</w:t>
      </w:r>
    </w:p>
    <w:p w14:paraId="5F9AF23A" w14:textId="6909FBB7" w:rsidR="00D42F2E" w:rsidRPr="009B0912" w:rsidRDefault="00000000" w:rsidP="00D42F2E">
      <w:pPr>
        <w:pStyle w:val="Default"/>
        <w:numPr>
          <w:ilvl w:val="0"/>
          <w:numId w:val="22"/>
        </w:numPr>
        <w:rPr>
          <w:rFonts w:asciiTheme="minorHAnsi" w:hAnsiTheme="minorHAnsi" w:cstheme="minorHAnsi"/>
          <w:color w:val="7030A0"/>
          <w:sz w:val="22"/>
          <w:szCs w:val="22"/>
        </w:rPr>
      </w:pPr>
      <w:hyperlink r:id="rId12" w:history="1">
        <w:r w:rsidR="00D42F2E" w:rsidRPr="009B091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Making Racial Equity Real in Research</w:t>
        </w:r>
      </w:hyperlink>
      <w:r w:rsidR="00D42F2E" w:rsidRPr="009B0912">
        <w:rPr>
          <w:rFonts w:asciiTheme="minorHAnsi" w:eastAsia="Calibri" w:hAnsiTheme="minorHAnsi" w:cstheme="minorHAnsi"/>
          <w:color w:val="7030A0"/>
          <w:sz w:val="22"/>
          <w:szCs w:val="22"/>
        </w:rPr>
        <w:t xml:space="preserve"> (Greenlining Institute)</w:t>
      </w:r>
    </w:p>
    <w:p w14:paraId="564B8DEF" w14:textId="7802B023" w:rsidR="00D42F2E" w:rsidRPr="009B0912" w:rsidRDefault="00000000" w:rsidP="00D42F2E">
      <w:pPr>
        <w:pStyle w:val="Default"/>
        <w:numPr>
          <w:ilvl w:val="0"/>
          <w:numId w:val="22"/>
        </w:numPr>
        <w:rPr>
          <w:rFonts w:asciiTheme="minorHAnsi" w:eastAsiaTheme="minorEastAsia" w:hAnsiTheme="minorHAnsi" w:cstheme="minorHAnsi"/>
          <w:color w:val="7030A0"/>
          <w:sz w:val="22"/>
          <w:szCs w:val="22"/>
        </w:rPr>
      </w:pPr>
      <w:hyperlink r:id="rId13" w:history="1">
        <w:r w:rsidR="00D42F2E" w:rsidRPr="009B0912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How to Embed a Racial and Ethnic Equity Perspective in Research</w:t>
        </w:r>
      </w:hyperlink>
      <w:r w:rsidR="00D42F2E" w:rsidRPr="009B0912">
        <w:rPr>
          <w:rFonts w:asciiTheme="minorHAnsi" w:eastAsiaTheme="minorEastAsia" w:hAnsiTheme="minorHAnsi" w:cstheme="minorHAnsi"/>
          <w:color w:val="7030A0"/>
          <w:sz w:val="22"/>
          <w:szCs w:val="22"/>
        </w:rPr>
        <w:t xml:space="preserve"> (Child Trends)</w:t>
      </w:r>
    </w:p>
    <w:p w14:paraId="3D565243" w14:textId="77777777" w:rsidR="008845D4" w:rsidRPr="009B0912" w:rsidRDefault="008845D4" w:rsidP="008845D4">
      <w:pPr>
        <w:rPr>
          <w:rFonts w:cstheme="minorHAnsi"/>
        </w:rPr>
      </w:pPr>
    </w:p>
    <w:p w14:paraId="3F0D44CB" w14:textId="77777777" w:rsidR="00F43868" w:rsidRPr="009B0912" w:rsidRDefault="00F43868">
      <w:pPr>
        <w:spacing w:after="0" w:line="240" w:lineRule="auto"/>
        <w:rPr>
          <w:rFonts w:eastAsiaTheme="majorEastAsia" w:cstheme="minorHAnsi"/>
          <w:b/>
          <w:bCs/>
          <w:i/>
          <w:iCs/>
          <w:color w:val="1F3763" w:themeColor="accent1" w:themeShade="7F"/>
        </w:rPr>
      </w:pPr>
      <w:r w:rsidRPr="009B0912">
        <w:rPr>
          <w:rFonts w:cstheme="minorHAnsi"/>
          <w:b/>
          <w:bCs/>
          <w:i/>
          <w:iCs/>
        </w:rPr>
        <w:br w:type="page"/>
      </w:r>
    </w:p>
    <w:p w14:paraId="1CD77D56" w14:textId="6D2EFF83" w:rsidR="00BD587F" w:rsidRPr="009B0912" w:rsidRDefault="002C7B6F" w:rsidP="00E75ADB">
      <w:pPr>
        <w:pStyle w:val="Heading3"/>
        <w:numPr>
          <w:ilvl w:val="0"/>
          <w:numId w:val="25"/>
        </w:numPr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Work Plan - </w:t>
      </w:r>
      <w:r w:rsidR="00E75ADB"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Tasks</w:t>
      </w:r>
      <w:bookmarkStart w:id="1" w:name="_Toc133822849"/>
      <w:bookmarkEnd w:id="0"/>
      <w:r w:rsidR="00BD587F"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3C254F8" w14:textId="33BF9C39" w:rsidR="002C7B6F" w:rsidRPr="009B0912" w:rsidRDefault="00BD587F" w:rsidP="00BD587F">
      <w:pPr>
        <w:pStyle w:val="Heading3"/>
        <w:spacing w:before="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z w:val="22"/>
          <w:szCs w:val="22"/>
        </w:rPr>
        <w:t>[Page limit: 5 pages, including required Tasks 1 and 2]</w:t>
      </w:r>
    </w:p>
    <w:p w14:paraId="4F600CFF" w14:textId="71DBAE80" w:rsidR="00E75ADB" w:rsidRPr="009B0912" w:rsidRDefault="00E75ADB" w:rsidP="00E75ADB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Task 1: Project Management, Administration, Reporting, Review, and Presentation</w:t>
      </w:r>
      <w:bookmarkEnd w:id="1"/>
    </w:p>
    <w:p w14:paraId="2F9CAF63" w14:textId="77777777" w:rsidR="00AA1978" w:rsidRPr="009B0912" w:rsidRDefault="00AA1978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32DF7325" w14:textId="3C32E671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 xml:space="preserve">Subtask 1.1 – </w:t>
      </w:r>
      <w:r w:rsidR="000142DD" w:rsidRPr="009B0912">
        <w:rPr>
          <w:rFonts w:asciiTheme="minorHAnsi" w:hAnsiTheme="minorHAnsi" w:cstheme="minorHAnsi"/>
          <w:sz w:val="22"/>
          <w:szCs w:val="22"/>
          <w:u w:val="single"/>
        </w:rPr>
        <w:t xml:space="preserve">Project </w:t>
      </w:r>
      <w:r w:rsidRPr="009B0912">
        <w:rPr>
          <w:rFonts w:asciiTheme="minorHAnsi" w:hAnsiTheme="minorHAnsi" w:cstheme="minorHAnsi"/>
          <w:sz w:val="22"/>
          <w:szCs w:val="22"/>
          <w:u w:val="single"/>
        </w:rPr>
        <w:t>Startup, Plan</w:t>
      </w:r>
      <w:r w:rsidR="00166AA8" w:rsidRPr="009B0912">
        <w:rPr>
          <w:rFonts w:asciiTheme="minorHAnsi" w:hAnsiTheme="minorHAnsi" w:cstheme="minorHAnsi"/>
          <w:sz w:val="22"/>
          <w:szCs w:val="22"/>
          <w:u w:val="single"/>
        </w:rPr>
        <w:t>ning</w:t>
      </w:r>
      <w:r w:rsidRPr="009B0912">
        <w:rPr>
          <w:rFonts w:asciiTheme="minorHAnsi" w:hAnsiTheme="minorHAnsi" w:cstheme="minorHAnsi"/>
          <w:sz w:val="22"/>
          <w:szCs w:val="22"/>
          <w:u w:val="single"/>
        </w:rPr>
        <w:t>, and Project Closeout</w:t>
      </w:r>
    </w:p>
    <w:p w14:paraId="7D4CC908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316FD419" w14:textId="4EE3ED5E" w:rsidR="00E75ADB" w:rsidRPr="009B0912" w:rsidRDefault="00E75ADB" w:rsidP="00417BB5">
      <w:pPr>
        <w:pStyle w:val="BodyTex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B0912">
        <w:rPr>
          <w:rFonts w:asciiTheme="minorHAnsi" w:hAnsiTheme="minorHAnsi" w:cstheme="minorHAnsi"/>
          <w:sz w:val="22"/>
          <w:szCs w:val="22"/>
        </w:rPr>
        <w:t xml:space="preserve">Attend an initial project meeting with the Fifth Assessment Project Team Representative(s) </w:t>
      </w:r>
      <w:r w:rsidR="00C506CC" w:rsidRPr="009B0912">
        <w:rPr>
          <w:rFonts w:asciiTheme="minorHAnsi" w:hAnsiTheme="minorHAnsi" w:cstheme="minorHAnsi"/>
          <w:sz w:val="22"/>
          <w:szCs w:val="22"/>
        </w:rPr>
        <w:t xml:space="preserve">which may include representatives </w:t>
      </w:r>
      <w:r w:rsidRPr="009B0912">
        <w:rPr>
          <w:rFonts w:asciiTheme="minorHAnsi" w:hAnsiTheme="minorHAnsi" w:cstheme="minorHAnsi"/>
          <w:sz w:val="22"/>
          <w:szCs w:val="22"/>
        </w:rPr>
        <w:t xml:space="preserve">from CNRA, OPR, CEC, and SGC or other partner agencies. </w:t>
      </w:r>
    </w:p>
    <w:p w14:paraId="275F8C08" w14:textId="3326E993" w:rsidR="00E75ADB" w:rsidRPr="009B0912" w:rsidRDefault="00E75ADB" w:rsidP="00417BB5">
      <w:pPr>
        <w:pStyle w:val="BodyTex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B0912">
        <w:rPr>
          <w:rFonts w:asciiTheme="minorHAnsi" w:hAnsiTheme="minorHAnsi" w:cstheme="minorHAnsi"/>
          <w:w w:val="105"/>
          <w:sz w:val="22"/>
          <w:szCs w:val="22"/>
        </w:rPr>
        <w:t xml:space="preserve">Work with the </w:t>
      </w:r>
      <w:r w:rsidR="007B3B72" w:rsidRPr="009B0912">
        <w:rPr>
          <w:rFonts w:asciiTheme="minorHAnsi" w:hAnsiTheme="minorHAnsi" w:cstheme="minorHAnsi"/>
          <w:sz w:val="22"/>
          <w:szCs w:val="22"/>
        </w:rPr>
        <w:t>State’s Technical Project Manager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 xml:space="preserve"> to review,</w:t>
      </w:r>
      <w:r w:rsidRPr="009B0912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>discuss,</w:t>
      </w:r>
      <w:r w:rsidRPr="009B0912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>refine,</w:t>
      </w:r>
      <w:r w:rsidRPr="009B0912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9B091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sz w:val="22"/>
          <w:szCs w:val="22"/>
        </w:rPr>
        <w:t xml:space="preserve">amend 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>the Work</w:t>
      </w:r>
      <w:r w:rsidRPr="009B0912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>Plan/Schedule</w:t>
      </w:r>
      <w:r w:rsidR="00C506CC" w:rsidRPr="009B0912">
        <w:rPr>
          <w:rFonts w:asciiTheme="minorHAnsi" w:hAnsiTheme="minorHAnsi" w:cstheme="minorHAnsi"/>
          <w:w w:val="105"/>
          <w:sz w:val="22"/>
          <w:szCs w:val="22"/>
        </w:rPr>
        <w:t>/Budget</w:t>
      </w:r>
      <w:r w:rsidRPr="009B0912">
        <w:rPr>
          <w:rFonts w:asciiTheme="minorHAnsi" w:hAnsiTheme="minorHAnsi" w:cstheme="minorHAnsi"/>
          <w:w w:val="105"/>
          <w:sz w:val="22"/>
          <w:szCs w:val="22"/>
        </w:rPr>
        <w:t xml:space="preserve"> as needed throughout the project timeline.</w:t>
      </w:r>
      <w:r w:rsidRPr="009B0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8BD425" w14:textId="1A2C1824" w:rsidR="00E75ADB" w:rsidRPr="009B0912" w:rsidRDefault="00E75ADB" w:rsidP="00417BB5">
      <w:pPr>
        <w:pStyle w:val="BodyTex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</w:rPr>
        <w:t xml:space="preserve">Attend a closeout meeting with Fifth Assessment Project Team Representative(s) </w:t>
      </w:r>
      <w:r w:rsidR="0089416F" w:rsidRPr="009B0912">
        <w:rPr>
          <w:rFonts w:asciiTheme="minorHAnsi" w:hAnsiTheme="minorHAnsi" w:cstheme="minorHAnsi"/>
          <w:sz w:val="22"/>
          <w:szCs w:val="22"/>
        </w:rPr>
        <w:t xml:space="preserve">which may include representatives from </w:t>
      </w:r>
      <w:r w:rsidRPr="009B0912">
        <w:rPr>
          <w:rFonts w:asciiTheme="minorHAnsi" w:hAnsiTheme="minorHAnsi" w:cstheme="minorHAnsi"/>
          <w:sz w:val="22"/>
          <w:szCs w:val="22"/>
        </w:rPr>
        <w:t>CNRA, OPR, CEC, and SGC or other partner agencies during the final quarter of the subaward to evaluate final steps for completing Work Plan tasks and deliverables.</w:t>
      </w:r>
    </w:p>
    <w:p w14:paraId="27F74BEF" w14:textId="66FC52F3" w:rsidR="00106E99" w:rsidRDefault="00106E99" w:rsidP="00C6280F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106E99">
        <w:rPr>
          <w:rFonts w:asciiTheme="minorHAnsi" w:hAnsiTheme="minorHAnsi" w:cstheme="minorHAnsi"/>
          <w:i/>
          <w:iCs/>
          <w:sz w:val="22"/>
          <w:szCs w:val="22"/>
        </w:rPr>
        <w:t xml:space="preserve">Milestone(s): </w:t>
      </w:r>
      <w:r w:rsidRPr="00106E99">
        <w:rPr>
          <w:rFonts w:asciiTheme="minorHAnsi" w:hAnsiTheme="minorHAnsi" w:cstheme="minorHAnsi"/>
          <w:i/>
          <w:iCs/>
          <w:sz w:val="22"/>
          <w:szCs w:val="22"/>
        </w:rPr>
        <w:tab/>
        <w:t>Initial Project Meeting; Closeout Meeting</w:t>
      </w:r>
    </w:p>
    <w:p w14:paraId="07532F39" w14:textId="6945706F" w:rsidR="00C6280F" w:rsidRPr="009B0912" w:rsidRDefault="00C6280F" w:rsidP="00C6280F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>Revised Work Plan/Schedule/Budget as needed.</w:t>
      </w:r>
    </w:p>
    <w:p w14:paraId="04F67B6F" w14:textId="77777777" w:rsidR="00761418" w:rsidRPr="009B0912" w:rsidRDefault="00761418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6A563C9F" w14:textId="5AC9A61D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>Subtask 1.2 -- Meetings and Communications</w:t>
      </w:r>
    </w:p>
    <w:p w14:paraId="09608DE9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5830D792" w14:textId="0A9CF426" w:rsidR="00E75ADB" w:rsidRPr="009B0912" w:rsidRDefault="00E75ADB" w:rsidP="00417BB5">
      <w:pPr>
        <w:pStyle w:val="BodyText"/>
        <w:numPr>
          <w:ilvl w:val="0"/>
          <w:numId w:val="18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Facilitate a status update and coordination meeting with </w:t>
      </w:r>
      <w:r w:rsidR="00D526C7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the</w:t>
      </w:r>
      <w:r w:rsidR="00AF5E2E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Technical Project Manager and 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CNRA quarterly, or more/less frequently as determined and agreed upon by CNRA and the Contractor. CNRA may invite other relevant State staff to attend, as needed. </w:t>
      </w:r>
    </w:p>
    <w:p w14:paraId="64CAD128" w14:textId="58D64DA3" w:rsidR="00E75ADB" w:rsidRPr="009B0912" w:rsidRDefault="00E75ADB" w:rsidP="00417BB5">
      <w:pPr>
        <w:pStyle w:val="BodyText"/>
        <w:numPr>
          <w:ilvl w:val="0"/>
          <w:numId w:val="18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Coordinate</w:t>
      </w:r>
      <w:r w:rsidR="00CD5A9F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with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="00CD5A9F" w:rsidRPr="00CD5A9F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Contracts Administrator, Technical Project Manager, and CNRA 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as needed via email, phone, or other means to ensure timely completion of all tasks. </w:t>
      </w:r>
    </w:p>
    <w:p w14:paraId="53C6D28F" w14:textId="27359DB0" w:rsidR="00E75ADB" w:rsidRDefault="00106E99" w:rsidP="00106E99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106E99">
        <w:rPr>
          <w:rFonts w:asciiTheme="minorHAnsi" w:hAnsiTheme="minorHAnsi" w:cstheme="minorHAnsi"/>
          <w:i/>
          <w:iCs/>
          <w:sz w:val="22"/>
          <w:szCs w:val="22"/>
        </w:rPr>
        <w:t xml:space="preserve">Milestone(s): </w:t>
      </w:r>
      <w:r w:rsidRPr="00106E99">
        <w:rPr>
          <w:rFonts w:asciiTheme="minorHAnsi" w:hAnsiTheme="minorHAnsi" w:cstheme="minorHAnsi"/>
          <w:i/>
          <w:iCs/>
          <w:sz w:val="22"/>
          <w:szCs w:val="22"/>
        </w:rPr>
        <w:tab/>
        <w:t>Status Update and Coordination Meetings</w:t>
      </w:r>
    </w:p>
    <w:p w14:paraId="4EEF2FE5" w14:textId="77777777" w:rsidR="00106E99" w:rsidRPr="009B0912" w:rsidRDefault="00106E99" w:rsidP="00106E99">
      <w:pPr>
        <w:pStyle w:val="BodyText"/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14:paraId="0D88886D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>Subtask 1.3 -- Progress Reports</w:t>
      </w:r>
    </w:p>
    <w:p w14:paraId="7D0247DE" w14:textId="241E546A" w:rsidR="00AA1978" w:rsidRPr="009B0912" w:rsidRDefault="00AA1978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50F8BB33" w14:textId="0CED1C5B" w:rsidR="00E75ADB" w:rsidRPr="009B0912" w:rsidRDefault="00E75ADB" w:rsidP="00417BB5">
      <w:pPr>
        <w:pStyle w:val="BodyText"/>
        <w:numPr>
          <w:ilvl w:val="0"/>
          <w:numId w:val="19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Submit a quarterly progress report to </w:t>
      </w:r>
      <w:r w:rsidR="00C506CC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Contracts Administrator</w:t>
      </w:r>
      <w:r w:rsidR="0007504B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, Technical Project Manager,</w:t>
      </w:r>
      <w:r w:rsidR="00C506CC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="00942142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and CNRA 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describ</w:t>
      </w:r>
      <w:r w:rsidR="00942142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ing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all work completed on each task during the performance period. Among other items, this will include a summary of hours</w:t>
      </w:r>
      <w:r w:rsidR="00823846">
        <w:rPr>
          <w:rFonts w:asciiTheme="minorHAnsi" w:hAnsiTheme="minorHAnsi" w:cstheme="minorHAnsi"/>
          <w:spacing w:val="-1"/>
          <w:w w:val="105"/>
          <w:sz w:val="22"/>
          <w:szCs w:val="22"/>
        </w:rPr>
        <w:t>/effort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and funds expended on each task, a discussion of any issues encountered that affect the status or progress of the project, and where applicable, proposed steps to remediate such issues. A progress report template will be provided in subawards to the selected project teams.</w:t>
      </w:r>
    </w:p>
    <w:p w14:paraId="2B774B2E" w14:textId="69D64681" w:rsidR="00C6280F" w:rsidRPr="009B0912" w:rsidRDefault="00C6280F" w:rsidP="00C6280F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>Quarterly progress reports delivered by the last day of each quarter.</w:t>
      </w:r>
    </w:p>
    <w:p w14:paraId="7132717C" w14:textId="77777777" w:rsidR="00E75ADB" w:rsidRPr="009B0912" w:rsidRDefault="00E75ADB" w:rsidP="00E75ADB">
      <w:pPr>
        <w:pStyle w:val="BodyText"/>
        <w:spacing w:after="0"/>
        <w:ind w:left="720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14:paraId="373899B5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>Subtask 1.4 – Research Report Review</w:t>
      </w:r>
    </w:p>
    <w:p w14:paraId="116D91BE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27CFA248" w14:textId="30AED8C6" w:rsidR="00942142" w:rsidRPr="009B0912" w:rsidRDefault="00942142" w:rsidP="00942142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Submit draft report materials, data, and tools to the Contracts Administrator</w:t>
      </w:r>
      <w:r w:rsidR="00F43322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, Technical Project Manager,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and CNRA. </w:t>
      </w:r>
      <w:r w:rsidR="00264627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OPR will provide design and formatting guidance </w:t>
      </w:r>
      <w:r w:rsidR="0020769A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for</w:t>
      </w:r>
      <w:r w:rsidR="00264627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the preparation of draft materials.</w:t>
      </w:r>
    </w:p>
    <w:p w14:paraId="5A1519A0" w14:textId="481FC7BF" w:rsidR="00E75ADB" w:rsidRPr="004A7A55" w:rsidRDefault="00E75ADB" w:rsidP="004A7A5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Participate in the Fifth Assessment research report review process. </w:t>
      </w:r>
      <w:r w:rsidR="004A7A55" w:rsidRPr="004A7A55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Draft reports will be submitted to one or more subject matter experts for review. Projects will be expected to respond to comments and revise reports as appropriate. 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The research report review process may vary for authors providing </w:t>
      </w:r>
      <w:r w:rsidR="004A7A55">
        <w:rPr>
          <w:rFonts w:asciiTheme="minorHAnsi" w:hAnsiTheme="minorHAnsi" w:cstheme="minorHAnsi"/>
          <w:spacing w:val="-1"/>
          <w:w w:val="105"/>
          <w:sz w:val="22"/>
          <w:szCs w:val="22"/>
        </w:rPr>
        <w:t>t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ribal expertise, </w:t>
      </w:r>
      <w:r w:rsidR="004A7A55">
        <w:rPr>
          <w:rFonts w:asciiTheme="minorHAnsi" w:hAnsiTheme="minorHAnsi" w:cstheme="minorHAnsi"/>
          <w:spacing w:val="-1"/>
          <w:w w:val="105"/>
          <w:sz w:val="22"/>
          <w:szCs w:val="22"/>
        </w:rPr>
        <w:t>Indigenous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knowledge</w:t>
      </w:r>
      <w:r w:rsidR="004A7A55">
        <w:rPr>
          <w:rFonts w:asciiTheme="minorHAnsi" w:hAnsiTheme="minorHAnsi" w:cstheme="minorHAnsi"/>
          <w:spacing w:val="-1"/>
          <w:w w:val="105"/>
          <w:sz w:val="22"/>
          <w:szCs w:val="22"/>
        </w:rPr>
        <w:t>(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s</w:t>
      </w:r>
      <w:r w:rsidR="004A7A55">
        <w:rPr>
          <w:rFonts w:asciiTheme="minorHAnsi" w:hAnsiTheme="minorHAnsi" w:cstheme="minorHAnsi"/>
          <w:spacing w:val="-1"/>
          <w:w w:val="105"/>
          <w:sz w:val="22"/>
          <w:szCs w:val="22"/>
        </w:rPr>
        <w:t>)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, lived experience, and community science and expertise. Details and guidelines shall be provided by CNRA and OPR prior to the completion of draft materials. </w:t>
      </w:r>
    </w:p>
    <w:p w14:paraId="7684ED15" w14:textId="77777777" w:rsidR="00E75ADB" w:rsidRPr="009B0912" w:rsidRDefault="00E75ADB" w:rsidP="008845D4">
      <w:pPr>
        <w:pStyle w:val="BodyText"/>
        <w:spacing w:after="0"/>
        <w:ind w:left="36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lastRenderedPageBreak/>
        <w:t xml:space="preserve">Research teams are encouraged to submit the work conducted toward the Fifth Assessment to peer-reviewed journals after the Fifth Assessment is released. </w:t>
      </w:r>
    </w:p>
    <w:p w14:paraId="5D5D6DCA" w14:textId="180E23F9" w:rsidR="004A48D5" w:rsidRPr="009B0912" w:rsidRDefault="004A48D5" w:rsidP="004A48D5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942142" w:rsidRPr="009B0912">
        <w:rPr>
          <w:rFonts w:asciiTheme="minorHAnsi" w:hAnsiTheme="minorHAnsi" w:cstheme="minorHAnsi"/>
          <w:i/>
          <w:iCs/>
          <w:sz w:val="22"/>
          <w:szCs w:val="22"/>
        </w:rPr>
        <w:t>Draft Research Report and Materials</w:t>
      </w:r>
      <w:r w:rsidR="00106E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06E99" w:rsidRPr="00106E99">
        <w:rPr>
          <w:rFonts w:asciiTheme="minorHAnsi" w:hAnsiTheme="minorHAnsi" w:cstheme="minorHAnsi"/>
          <w:i/>
          <w:iCs/>
          <w:sz w:val="22"/>
          <w:szCs w:val="22"/>
        </w:rPr>
        <w:t>and any necessary revisions.</w:t>
      </w:r>
    </w:p>
    <w:p w14:paraId="6488364A" w14:textId="77777777" w:rsidR="00E75ADB" w:rsidRPr="009B0912" w:rsidRDefault="00E75ADB" w:rsidP="00E75ADB">
      <w:pPr>
        <w:pStyle w:val="BodyText"/>
        <w:spacing w:after="0"/>
        <w:ind w:left="360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14:paraId="589791DE" w14:textId="66934375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 xml:space="preserve">Subtask 1.5 – Research Report Submission and Design </w:t>
      </w:r>
    </w:p>
    <w:p w14:paraId="49C3DB72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79C69088" w14:textId="75750588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Submit final report materials, data, and tools to the Contracts Administrator</w:t>
      </w:r>
      <w:r w:rsidR="00FA0585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, Technical Project Manager,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and CNRA. </w:t>
      </w:r>
    </w:p>
    <w:p w14:paraId="51A3B5BB" w14:textId="132878AA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Ensure that all final reports, data sets, analytics, and other materials adhere to design and formatting requirements. </w:t>
      </w:r>
    </w:p>
    <w:p w14:paraId="15444316" w14:textId="3298A36B" w:rsidR="004A48D5" w:rsidRPr="009B0912" w:rsidRDefault="004A48D5" w:rsidP="00AA1978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ab/>
        <w:t>Final Research Report and Materials.</w:t>
      </w:r>
    </w:p>
    <w:p w14:paraId="107F9862" w14:textId="77777777" w:rsidR="00E75ADB" w:rsidRPr="009B0912" w:rsidRDefault="00E75ADB" w:rsidP="00E75ADB">
      <w:pPr>
        <w:pStyle w:val="BodyText"/>
        <w:spacing w:after="0"/>
        <w:ind w:left="360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14:paraId="0A05AC17" w14:textId="5CF9369A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sz w:val="22"/>
          <w:szCs w:val="22"/>
          <w:u w:val="single"/>
        </w:rPr>
        <w:t>Sub</w:t>
      </w:r>
      <w:r w:rsidR="003202E4" w:rsidRPr="009B0912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9B0912">
        <w:rPr>
          <w:rFonts w:asciiTheme="minorHAnsi" w:hAnsiTheme="minorHAnsi" w:cstheme="minorHAnsi"/>
          <w:sz w:val="22"/>
          <w:szCs w:val="22"/>
          <w:u w:val="single"/>
        </w:rPr>
        <w:t xml:space="preserve">ask 1.6 – Final Presentation </w:t>
      </w:r>
    </w:p>
    <w:p w14:paraId="16A7A295" w14:textId="77777777" w:rsidR="00E75ADB" w:rsidRPr="009B0912" w:rsidRDefault="00E75ADB" w:rsidP="00E75ADB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The Contractor shall:</w:t>
      </w:r>
    </w:p>
    <w:p w14:paraId="3814F8C2" w14:textId="3B18572D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Submit a slide presentation to the Contracts Administrator</w:t>
      </w:r>
      <w:r w:rsidR="00655582"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, Technical Project Manager,</w:t>
      </w: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and CNRA at the culmination of the subaward timeline and completion of research. </w:t>
      </w:r>
    </w:p>
    <w:p w14:paraId="0404F13E" w14:textId="0B13782F" w:rsidR="004A48D5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Participate in at least one in-person/virtual/hybrid presentation of materials </w:t>
      </w:r>
      <w:r w:rsidR="00106E99">
        <w:rPr>
          <w:rFonts w:asciiTheme="minorHAnsi" w:hAnsiTheme="minorHAnsi" w:cstheme="minorHAnsi"/>
          <w:spacing w:val="-1"/>
          <w:w w:val="105"/>
          <w:sz w:val="22"/>
          <w:szCs w:val="22"/>
        </w:rPr>
        <w:t>after the completion of the research report.</w:t>
      </w:r>
    </w:p>
    <w:p w14:paraId="3D6BEECA" w14:textId="552E4F2B" w:rsidR="00E75ADB" w:rsidRPr="009B0912" w:rsidRDefault="004A48D5" w:rsidP="004A48D5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A1978" w:rsidRPr="009B0912">
        <w:rPr>
          <w:rFonts w:asciiTheme="minorHAnsi" w:hAnsiTheme="minorHAnsi" w:cstheme="minorHAnsi"/>
          <w:i/>
          <w:iCs/>
          <w:sz w:val="22"/>
          <w:szCs w:val="22"/>
        </w:rPr>
        <w:t>Final Presentation Slides.</w:t>
      </w:r>
      <w:r w:rsidR="00E75ADB" w:rsidRPr="009B0912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0B48A48" w14:textId="4926B6F1" w:rsidR="00E75ADB" w:rsidRPr="009B0912" w:rsidRDefault="00E75ADB" w:rsidP="00E75ADB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Toc133822850"/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Task 2: Climate Change Data, Scenarios, and Analytics</w:t>
      </w:r>
      <w:r w:rsidRPr="009B0912" w:rsidDel="00BF7F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bookmarkEnd w:id="2"/>
      <w:r w:rsidR="00106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(if applicable)</w:t>
      </w:r>
    </w:p>
    <w:p w14:paraId="5929D042" w14:textId="06A9BC21" w:rsidR="00E75ADB" w:rsidRPr="009B0912" w:rsidRDefault="00E75ADB" w:rsidP="00E75ADB">
      <w:pPr>
        <w:spacing w:after="0" w:line="240" w:lineRule="auto"/>
        <w:rPr>
          <w:rFonts w:cstheme="minorHAnsi"/>
        </w:rPr>
      </w:pPr>
      <w:r w:rsidRPr="009B0912">
        <w:rPr>
          <w:rFonts w:cstheme="minorHAnsi"/>
          <w:w w:val="105"/>
        </w:rPr>
        <w:t>W</w:t>
      </w:r>
      <w:r w:rsidRPr="009B0912">
        <w:rPr>
          <w:rFonts w:cstheme="minorHAnsi"/>
        </w:rPr>
        <w:t xml:space="preserve">here relevant and appropriate to the project, the goal of this task is to incorporate </w:t>
      </w:r>
      <w:r w:rsidRPr="009B0912">
        <w:rPr>
          <w:rFonts w:cstheme="minorHAnsi"/>
          <w:w w:val="105"/>
        </w:rPr>
        <w:t>California</w:t>
      </w:r>
      <w:r w:rsidRPr="009B0912">
        <w:rPr>
          <w:rFonts w:cstheme="minorHAnsi"/>
        </w:rPr>
        <w:t>-</w:t>
      </w:r>
      <w:r w:rsidRPr="009B0912">
        <w:rPr>
          <w:rFonts w:cstheme="minorHAnsi"/>
          <w:w w:val="105"/>
        </w:rPr>
        <w:t xml:space="preserve">specific </w:t>
      </w:r>
      <w:r w:rsidRPr="009B0912">
        <w:rPr>
          <w:rFonts w:cstheme="minorHAnsi"/>
        </w:rPr>
        <w:t>dynamically downscaled climate projections and LOCA and WRF modeling scenarios, including corresponding hydrological modeling and wildfire scenario outputs into the Contractor’s core climate change research.</w:t>
      </w:r>
    </w:p>
    <w:p w14:paraId="38A3028C" w14:textId="77777777" w:rsidR="00C243DC" w:rsidRPr="009B0912" w:rsidRDefault="00C243DC" w:rsidP="00E75ADB">
      <w:pPr>
        <w:spacing w:after="0" w:line="240" w:lineRule="auto"/>
        <w:rPr>
          <w:rFonts w:cstheme="minorHAnsi"/>
        </w:rPr>
      </w:pPr>
    </w:p>
    <w:p w14:paraId="34276798" w14:textId="77777777" w:rsidR="00E75ADB" w:rsidRPr="009B0912" w:rsidRDefault="00E75ADB" w:rsidP="00E75ADB">
      <w:pPr>
        <w:spacing w:after="0" w:line="240" w:lineRule="auto"/>
        <w:rPr>
          <w:rFonts w:cstheme="minorHAnsi"/>
          <w:i/>
          <w:iCs/>
          <w:w w:val="105"/>
        </w:rPr>
      </w:pPr>
      <w:r w:rsidRPr="009B0912">
        <w:rPr>
          <w:rFonts w:cstheme="minorHAnsi"/>
          <w:i/>
          <w:iCs/>
        </w:rPr>
        <w:t>The Contractor shall:</w:t>
      </w:r>
    </w:p>
    <w:p w14:paraId="66BDF01C" w14:textId="77777777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Receive datasets relevant to the approved Scope of Work. OPR will provide detailed instructions once these data are available.</w:t>
      </w:r>
    </w:p>
    <w:p w14:paraId="1FB13D5D" w14:textId="77777777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Access, analyze, and apply the California-specific dynamically downscaled climate projections and LOCA and WRF modeling scenarios, including corresponding hydrological modeling and wildfire scenario outputs into core climate change research.</w:t>
      </w:r>
    </w:p>
    <w:p w14:paraId="6D8BCE6E" w14:textId="77777777" w:rsidR="00E75ADB" w:rsidRPr="009B0912" w:rsidRDefault="00E75ADB" w:rsidP="00417BB5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spacing w:val="-1"/>
          <w:w w:val="105"/>
          <w:sz w:val="22"/>
          <w:szCs w:val="22"/>
        </w:rPr>
        <w:t>Work with OPR, CEC, and the Cal-Adapt team to foster integration of deliverables and data into the Cal-Adapt visualization tool where relevant.</w:t>
      </w:r>
    </w:p>
    <w:p w14:paraId="6392CC06" w14:textId="0961DB37" w:rsidR="004A48D5" w:rsidRPr="009B0912" w:rsidRDefault="004A48D5" w:rsidP="00E260A9">
      <w:pPr>
        <w:pStyle w:val="BodyText"/>
        <w:spacing w:after="0"/>
        <w:ind w:left="1440" w:hanging="144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D25CE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Memo Report</w:t>
      </w:r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gramStart"/>
      <w:r w:rsidR="00BD25CE" w:rsidRPr="009B0912">
        <w:rPr>
          <w:rFonts w:asciiTheme="minorHAnsi" w:hAnsiTheme="minorHAnsi" w:cstheme="minorHAnsi"/>
          <w:i/>
          <w:iCs/>
          <w:sz w:val="22"/>
          <w:szCs w:val="22"/>
        </w:rPr>
        <w:t>brief summa</w:t>
      </w:r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>ry</w:t>
      </w:r>
      <w:proofErr w:type="gramEnd"/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of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>efforts and results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of</w:t>
      </w:r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integrating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 research deliverables and data into Cal-Adapt</w:t>
      </w:r>
      <w:r w:rsidR="00417BB5" w:rsidRPr="009B0912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E260A9" w:rsidRPr="009B091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106E99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="00106E99">
        <w:rPr>
          <w:rFonts w:asciiTheme="minorHAnsi" w:hAnsiTheme="minorHAnsi" w:cstheme="minorHAnsi"/>
          <w:i/>
          <w:iCs/>
          <w:sz w:val="22"/>
          <w:szCs w:val="22"/>
        </w:rPr>
        <w:t>if</w:t>
      </w:r>
      <w:proofErr w:type="gramEnd"/>
      <w:r w:rsidR="00106E99">
        <w:rPr>
          <w:rFonts w:asciiTheme="minorHAnsi" w:hAnsiTheme="minorHAnsi" w:cstheme="minorHAnsi"/>
          <w:i/>
          <w:iCs/>
          <w:sz w:val="22"/>
          <w:szCs w:val="22"/>
        </w:rPr>
        <w:t xml:space="preserve"> applicable)</w:t>
      </w:r>
    </w:p>
    <w:p w14:paraId="277B5443" w14:textId="77777777" w:rsidR="00E75ADB" w:rsidRPr="009B0912" w:rsidRDefault="00E75ADB" w:rsidP="00E75ADB">
      <w:pPr>
        <w:pStyle w:val="BodyText"/>
        <w:spacing w:after="0"/>
        <w:ind w:left="720"/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</w:pPr>
    </w:p>
    <w:p w14:paraId="415C6362" w14:textId="77777777" w:rsidR="00E75ADB" w:rsidRPr="009B0912" w:rsidRDefault="00E75ADB" w:rsidP="00E75ADB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Task 3</w:t>
      </w:r>
      <w:r w:rsidRPr="009B0912">
        <w:rPr>
          <w:rFonts w:asciiTheme="minorHAnsi" w:hAnsiTheme="minorHAnsi" w:cstheme="minorHAnsi"/>
          <w:b/>
          <w:bCs/>
          <w:i/>
          <w:iCs/>
          <w:color w:val="7030A0"/>
          <w:sz w:val="22"/>
          <w:szCs w:val="22"/>
        </w:rPr>
        <w:t>-TBD</w:t>
      </w: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Pr="009B09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Core Climate Change Research</w:t>
      </w:r>
      <w:r w:rsidRPr="009B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2E44B435" w14:textId="77777777" w:rsidR="00D759B3" w:rsidRPr="009B0912" w:rsidRDefault="00D759B3" w:rsidP="00D759B3">
      <w:pPr>
        <w:pStyle w:val="BodyText"/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[Page Limit: 3 pages]</w:t>
      </w:r>
    </w:p>
    <w:p w14:paraId="14EFDD80" w14:textId="5288EDD3" w:rsidR="00D759B3" w:rsidRPr="009B0912" w:rsidRDefault="00D759B3" w:rsidP="00D759B3">
      <w:pPr>
        <w:pStyle w:val="BodyText"/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&lt;Insert brief task</w:t>
      </w:r>
      <w:r w:rsidR="006A72F5"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/subtask</w:t>
      </w: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 background as needed.  Optional&gt;</w:t>
      </w:r>
    </w:p>
    <w:p w14:paraId="028CF61E" w14:textId="0442117B" w:rsidR="007E0F92" w:rsidRPr="009B0912" w:rsidRDefault="00AA12BE" w:rsidP="007E0F92">
      <w:pPr>
        <w:pStyle w:val="BodyText"/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Indicate all tasks, milestones, </w:t>
      </w:r>
      <w:r w:rsidR="00A346D3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and </w:t>
      </w: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deliverables necessary to conduct original climate change research on proposed research topic</w:t>
      </w:r>
      <w:r w:rsidR="00A346D3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(s)</w:t>
      </w: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, including the development of reports, graphics, and tools, where relevant. </w:t>
      </w:r>
    </w:p>
    <w:p w14:paraId="026393EA" w14:textId="24B9DAA6" w:rsidR="007E0F92" w:rsidRPr="009B0912" w:rsidRDefault="007E0F92" w:rsidP="007E0F92">
      <w:pPr>
        <w:pStyle w:val="BodyText"/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</w:p>
    <w:p w14:paraId="5FAE2CD5" w14:textId="77777777" w:rsidR="007E0F92" w:rsidRPr="009B0912" w:rsidRDefault="007E0F92" w:rsidP="00AA12BE">
      <w:pPr>
        <w:pStyle w:val="BodyText"/>
        <w:numPr>
          <w:ilvl w:val="0"/>
          <w:numId w:val="24"/>
        </w:numPr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Capitalize the title of each technical task indicated.</w:t>
      </w:r>
    </w:p>
    <w:p w14:paraId="0EF18AE1" w14:textId="7F082F3D" w:rsidR="007E0F92" w:rsidRPr="009B0912" w:rsidRDefault="007E0F92" w:rsidP="00AA12BE">
      <w:pPr>
        <w:pStyle w:val="BodyText"/>
        <w:numPr>
          <w:ilvl w:val="0"/>
          <w:numId w:val="24"/>
        </w:numPr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Each technical task shall be given a brief, descriptive title. </w:t>
      </w:r>
    </w:p>
    <w:p w14:paraId="3A717A53" w14:textId="7A80AFB8" w:rsidR="007E0F92" w:rsidRPr="009B0912" w:rsidRDefault="002B3A36" w:rsidP="00AA12BE">
      <w:pPr>
        <w:pStyle w:val="BodyText"/>
        <w:numPr>
          <w:ilvl w:val="0"/>
          <w:numId w:val="24"/>
        </w:numPr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Subtasks may be included under each Task where </w:t>
      </w:r>
      <w:r w:rsidR="00284953"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appropriate but</w:t>
      </w: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 are optional.</w:t>
      </w:r>
    </w:p>
    <w:p w14:paraId="2EBAA95E" w14:textId="77777777" w:rsidR="00D759B3" w:rsidRPr="009B0912" w:rsidRDefault="00D759B3" w:rsidP="00D759B3">
      <w:pPr>
        <w:pStyle w:val="BodyText"/>
        <w:numPr>
          <w:ilvl w:val="0"/>
          <w:numId w:val="24"/>
        </w:numPr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lastRenderedPageBreak/>
        <w:t xml:space="preserve">Begin with Task 3 and continue with additional task numbers (i.e., Task 4, Task 5, etc.) as needed. </w:t>
      </w:r>
    </w:p>
    <w:p w14:paraId="5CB52CB8" w14:textId="663B37E9" w:rsidR="00D759B3" w:rsidRPr="009B0912" w:rsidRDefault="00D759B3" w:rsidP="00D759B3">
      <w:pPr>
        <w:pStyle w:val="BodyText"/>
        <w:numPr>
          <w:ilvl w:val="0"/>
          <w:numId w:val="24"/>
        </w:numPr>
        <w:spacing w:after="0"/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</w:pP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Update the Work Schedule for any technical tasks</w:t>
      </w:r>
      <w:r w:rsidR="008D24EA"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 xml:space="preserve"> and its corresponding deliverables</w:t>
      </w:r>
      <w:r w:rsidRPr="009B0912">
        <w:rPr>
          <w:rFonts w:asciiTheme="minorHAnsi" w:hAnsiTheme="minorHAnsi" w:cstheme="minorHAnsi"/>
          <w:color w:val="7030A0"/>
          <w:spacing w:val="-1"/>
          <w:w w:val="105"/>
          <w:sz w:val="22"/>
          <w:szCs w:val="22"/>
        </w:rPr>
        <w:t>.</w:t>
      </w:r>
    </w:p>
    <w:p w14:paraId="4BEFE06A" w14:textId="0CDCD55A" w:rsidR="00AD01C2" w:rsidRPr="009B0912" w:rsidRDefault="00AA12BE" w:rsidP="00AA12BE">
      <w:pPr>
        <w:spacing w:after="0" w:line="240" w:lineRule="auto"/>
        <w:rPr>
          <w:rFonts w:cstheme="minorHAnsi"/>
        </w:rPr>
      </w:pPr>
      <w:r w:rsidRPr="009B0912">
        <w:rPr>
          <w:rFonts w:cstheme="minorHAnsi"/>
        </w:rPr>
        <w:t>The Contractor shall:</w:t>
      </w:r>
      <w:r w:rsidR="00B82B1E" w:rsidRPr="009B0912">
        <w:rPr>
          <w:rFonts w:cstheme="minorHAnsi"/>
        </w:rPr>
        <w:t xml:space="preserve"> </w:t>
      </w:r>
    </w:p>
    <w:p w14:paraId="6BCD5D4B" w14:textId="177939BE" w:rsidR="00AA12BE" w:rsidRPr="009B0912" w:rsidRDefault="00AD01C2" w:rsidP="00AD01C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  <w:iCs/>
          <w:w w:val="105"/>
        </w:rPr>
      </w:pPr>
      <w:r w:rsidRPr="009B0912">
        <w:rPr>
          <w:rFonts w:cstheme="minorHAnsi"/>
          <w:i/>
          <w:iCs/>
          <w:color w:val="7030A0"/>
        </w:rPr>
        <w:t>L</w:t>
      </w:r>
      <w:r w:rsidR="00B82B1E" w:rsidRPr="009B0912">
        <w:rPr>
          <w:rFonts w:cstheme="minorHAnsi"/>
          <w:i/>
          <w:iCs/>
          <w:color w:val="7030A0"/>
        </w:rPr>
        <w:t xml:space="preserve">ist each activity the Contractor shall perform </w:t>
      </w:r>
      <w:r w:rsidRPr="009B0912">
        <w:rPr>
          <w:rFonts w:cstheme="minorHAnsi"/>
          <w:i/>
          <w:iCs/>
          <w:color w:val="7030A0"/>
        </w:rPr>
        <w:t>to satisfy meeting the technical Task goal/objective/deliverable(s). Activities are not the deliverable(s) themselves.</w:t>
      </w:r>
    </w:p>
    <w:p w14:paraId="11D2623C" w14:textId="72BB389E" w:rsidR="00AD01C2" w:rsidRPr="009B0912" w:rsidRDefault="00AD01C2" w:rsidP="00AD01C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  <w:iCs/>
          <w:w w:val="105"/>
        </w:rPr>
      </w:pPr>
      <w:r w:rsidRPr="009B0912">
        <w:rPr>
          <w:rFonts w:cstheme="minorHAnsi"/>
          <w:i/>
          <w:iCs/>
          <w:color w:val="7030A0"/>
        </w:rPr>
        <w:t>List activities in sequential order.</w:t>
      </w:r>
    </w:p>
    <w:p w14:paraId="0DFE4E5F" w14:textId="3848BCF5" w:rsidR="00AD01C2" w:rsidRPr="009B0912" w:rsidRDefault="00AD01C2" w:rsidP="00AD01C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  <w:iCs/>
          <w:w w:val="105"/>
        </w:rPr>
      </w:pPr>
      <w:r w:rsidRPr="009B0912">
        <w:rPr>
          <w:rFonts w:cstheme="minorHAnsi"/>
          <w:i/>
          <w:iCs/>
          <w:color w:val="7030A0"/>
        </w:rPr>
        <w:t>Each activity should begin with an active verb to describe what action the Contractor shall perform (e.g., “Develop model to predict X”).</w:t>
      </w:r>
    </w:p>
    <w:p w14:paraId="2C53AF4E" w14:textId="77777777" w:rsidR="00417BB5" w:rsidRPr="009B0912" w:rsidRDefault="00417BB5" w:rsidP="00227053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1BDC171B" w14:textId="77777777" w:rsidR="00D86710" w:rsidRDefault="00D86710" w:rsidP="00D86710">
      <w:pPr>
        <w:pStyle w:val="BodyTex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Milestone(s):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56F14BD" w14:textId="77777777" w:rsidR="00D86710" w:rsidRDefault="00D86710" w:rsidP="00D86710">
      <w:pPr>
        <w:pStyle w:val="BodyText"/>
        <w:numPr>
          <w:ilvl w:val="0"/>
          <w:numId w:val="27"/>
        </w:numPr>
        <w:spacing w:after="0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030A0"/>
          <w:sz w:val="22"/>
          <w:szCs w:val="22"/>
        </w:rPr>
        <w:t xml:space="preserve">Technical tasks may, but are not required to, include milestone(s) if appropriate. </w:t>
      </w:r>
    </w:p>
    <w:p w14:paraId="717B7DC2" w14:textId="77777777" w:rsidR="00D86710" w:rsidRDefault="00D86710" w:rsidP="00D86710">
      <w:pPr>
        <w:numPr>
          <w:ilvl w:val="0"/>
          <w:numId w:val="28"/>
        </w:numPr>
        <w:spacing w:after="0" w:line="240" w:lineRule="auto"/>
        <w:rPr>
          <w:rFonts w:cstheme="minorHAnsi"/>
          <w:b/>
          <w:i/>
          <w:iCs/>
        </w:rPr>
      </w:pPr>
      <w:r>
        <w:rPr>
          <w:rFonts w:eastAsia="Times New Roman" w:cstheme="minorHAnsi"/>
          <w:i/>
          <w:iCs/>
          <w:color w:val="7030A0"/>
        </w:rPr>
        <w:t xml:space="preserve">Milestones are any significant or substantive points, times or events of the project that must occur in the project cycle to show progress towards achieving the project objective(s). A milestone may mark the start, an interim step, or the completion of one or more activities. </w:t>
      </w:r>
    </w:p>
    <w:p w14:paraId="29947948" w14:textId="77777777" w:rsidR="00D86710" w:rsidRDefault="00D86710" w:rsidP="00D86710">
      <w:pPr>
        <w:numPr>
          <w:ilvl w:val="0"/>
          <w:numId w:val="28"/>
        </w:numPr>
        <w:spacing w:after="0" w:line="240" w:lineRule="auto"/>
        <w:rPr>
          <w:rFonts w:cstheme="minorHAnsi"/>
          <w:b/>
          <w:i/>
          <w:iCs/>
        </w:rPr>
      </w:pPr>
      <w:r>
        <w:rPr>
          <w:rFonts w:eastAsia="Times New Roman" w:cstheme="minorHAnsi"/>
          <w:i/>
          <w:iCs/>
          <w:color w:val="7030A0"/>
        </w:rPr>
        <w:t xml:space="preserve">Capitalize the name of each milestone indicated. </w:t>
      </w:r>
    </w:p>
    <w:p w14:paraId="3FFD9819" w14:textId="781F27F3" w:rsidR="00D86710" w:rsidRPr="00D86710" w:rsidRDefault="00D86710" w:rsidP="00D86710">
      <w:pPr>
        <w:numPr>
          <w:ilvl w:val="0"/>
          <w:numId w:val="28"/>
        </w:numPr>
        <w:spacing w:after="0" w:line="240" w:lineRule="auto"/>
        <w:rPr>
          <w:rFonts w:cstheme="minorHAnsi"/>
          <w:b/>
          <w:i/>
          <w:iCs/>
        </w:rPr>
      </w:pPr>
      <w:r>
        <w:rPr>
          <w:rFonts w:eastAsia="Times New Roman" w:cstheme="minorHAnsi"/>
          <w:i/>
          <w:iCs/>
          <w:color w:val="7030A0"/>
        </w:rPr>
        <w:t xml:space="preserve">Each milestone shall be given a brief, descriptive name. </w:t>
      </w:r>
    </w:p>
    <w:p w14:paraId="5E4C8E96" w14:textId="77777777" w:rsidR="00D86710" w:rsidRDefault="00D86710" w:rsidP="00D86710">
      <w:pPr>
        <w:spacing w:after="0" w:line="240" w:lineRule="auto"/>
        <w:ind w:left="720"/>
        <w:rPr>
          <w:rFonts w:cstheme="minorHAnsi"/>
          <w:b/>
          <w:i/>
          <w:iCs/>
        </w:rPr>
      </w:pPr>
    </w:p>
    <w:p w14:paraId="3A0AD7D2" w14:textId="2DDDAD72" w:rsidR="00314370" w:rsidRPr="009B0912" w:rsidRDefault="004A48D5" w:rsidP="00227053">
      <w:pPr>
        <w:pStyle w:val="BodyText"/>
        <w:spacing w:after="0"/>
        <w:rPr>
          <w:rFonts w:asciiTheme="minorHAnsi" w:hAnsiTheme="minorHAnsi" w:cstheme="minorHAnsi"/>
          <w:i/>
          <w:iCs/>
          <w:color w:val="70AD47" w:themeColor="accent6"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sz w:val="22"/>
          <w:szCs w:val="22"/>
        </w:rPr>
        <w:t>Deliverable(s):</w:t>
      </w:r>
      <w:r w:rsidR="00AA12BE" w:rsidRPr="009B0912">
        <w:rPr>
          <w:rFonts w:asciiTheme="minorHAnsi" w:hAnsiTheme="minorHAnsi" w:cstheme="minorHAnsi"/>
          <w:sz w:val="22"/>
          <w:szCs w:val="22"/>
        </w:rPr>
        <w:tab/>
      </w:r>
      <w:r w:rsidR="00AA12BE" w:rsidRPr="009B091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Interim Research Reports, Tools, and/or Materials as applicable and agreed upon.</w:t>
      </w:r>
    </w:p>
    <w:p w14:paraId="29C5C8DE" w14:textId="63C64448" w:rsidR="00BD25CE" w:rsidRPr="009B0912" w:rsidRDefault="00BD25CE" w:rsidP="00BD25CE">
      <w:pPr>
        <w:pStyle w:val="BodyText"/>
        <w:numPr>
          <w:ilvl w:val="0"/>
          <w:numId w:val="16"/>
        </w:numPr>
        <w:spacing w:after="0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  <w:r w:rsidRPr="009B0912">
        <w:rPr>
          <w:rFonts w:asciiTheme="minorHAnsi" w:hAnsiTheme="minorHAnsi" w:cstheme="minorHAnsi"/>
          <w:i/>
          <w:iCs/>
          <w:color w:val="7030A0"/>
          <w:sz w:val="22"/>
          <w:szCs w:val="22"/>
        </w:rPr>
        <w:t xml:space="preserve">Technical tasks typically include deliverable(s). </w:t>
      </w:r>
    </w:p>
    <w:p w14:paraId="3FF597F3" w14:textId="0C970CE2" w:rsidR="00BD25CE" w:rsidRPr="009B0912" w:rsidRDefault="00BD25CE" w:rsidP="00B82B1E">
      <w:pPr>
        <w:numPr>
          <w:ilvl w:val="0"/>
          <w:numId w:val="14"/>
        </w:numPr>
        <w:spacing w:after="0" w:line="240" w:lineRule="auto"/>
        <w:rPr>
          <w:rFonts w:cstheme="minorHAnsi"/>
          <w:b/>
          <w:i/>
          <w:iCs/>
        </w:rPr>
      </w:pPr>
      <w:r w:rsidRPr="009B0912">
        <w:rPr>
          <w:rFonts w:eastAsia="Times New Roman" w:cstheme="minorHAnsi"/>
          <w:i/>
          <w:iCs/>
          <w:color w:val="7030A0"/>
        </w:rPr>
        <w:t>Deliverables are the tangible products resulting from the technical task activities indicated above. Deliverables must be indicated and submitted in a form that can be readily attached in support of invoicing. Examples are written technical reports, memo reports, summary of activity reports, presentation slid</w:t>
      </w:r>
      <w:r w:rsidR="00417BB5" w:rsidRPr="009B0912">
        <w:rPr>
          <w:rFonts w:eastAsia="Times New Roman" w:cstheme="minorHAnsi"/>
          <w:i/>
          <w:iCs/>
          <w:color w:val="7030A0"/>
        </w:rPr>
        <w:t>es</w:t>
      </w:r>
      <w:r w:rsidRPr="009B0912">
        <w:rPr>
          <w:rFonts w:eastAsia="Times New Roman" w:cstheme="minorHAnsi"/>
          <w:i/>
          <w:iCs/>
          <w:color w:val="7030A0"/>
        </w:rPr>
        <w:t xml:space="preserve">, etc. </w:t>
      </w:r>
    </w:p>
    <w:p w14:paraId="4CE61E43" w14:textId="4ED8BCBB" w:rsidR="00417BB5" w:rsidRPr="009B0912" w:rsidRDefault="00417BB5" w:rsidP="00B82B1E">
      <w:pPr>
        <w:numPr>
          <w:ilvl w:val="0"/>
          <w:numId w:val="14"/>
        </w:numPr>
        <w:spacing w:after="0" w:line="240" w:lineRule="auto"/>
        <w:rPr>
          <w:rFonts w:cstheme="minorHAnsi"/>
          <w:b/>
          <w:i/>
          <w:iCs/>
        </w:rPr>
      </w:pPr>
      <w:r w:rsidRPr="009B0912">
        <w:rPr>
          <w:rFonts w:eastAsia="Times New Roman" w:cstheme="minorHAnsi"/>
          <w:i/>
          <w:iCs/>
          <w:color w:val="7030A0"/>
        </w:rPr>
        <w:t>Capitalize the name of each deliverable</w:t>
      </w:r>
      <w:r w:rsidR="008845D4" w:rsidRPr="009B0912">
        <w:rPr>
          <w:rFonts w:eastAsia="Times New Roman" w:cstheme="minorHAnsi"/>
          <w:i/>
          <w:iCs/>
          <w:color w:val="7030A0"/>
        </w:rPr>
        <w:t xml:space="preserve"> indicated.</w:t>
      </w:r>
      <w:r w:rsidRPr="009B0912">
        <w:rPr>
          <w:rFonts w:eastAsia="Times New Roman" w:cstheme="minorHAnsi"/>
          <w:i/>
          <w:iCs/>
          <w:color w:val="7030A0"/>
        </w:rPr>
        <w:t xml:space="preserve"> </w:t>
      </w:r>
    </w:p>
    <w:p w14:paraId="62EFEF05" w14:textId="2379DAD5" w:rsidR="00D759B3" w:rsidRPr="00D86710" w:rsidRDefault="00BD25CE" w:rsidP="00E75ADB">
      <w:pPr>
        <w:numPr>
          <w:ilvl w:val="0"/>
          <w:numId w:val="14"/>
        </w:numPr>
        <w:spacing w:after="0" w:line="240" w:lineRule="auto"/>
        <w:rPr>
          <w:rFonts w:cstheme="minorHAnsi"/>
          <w:b/>
          <w:i/>
          <w:iCs/>
        </w:rPr>
      </w:pPr>
      <w:r w:rsidRPr="009B0912">
        <w:rPr>
          <w:rFonts w:eastAsia="Times New Roman" w:cstheme="minorHAnsi"/>
          <w:i/>
          <w:iCs/>
          <w:color w:val="7030A0"/>
        </w:rPr>
        <w:t xml:space="preserve">Each deliverable shall be given a brief, descriptive name. </w:t>
      </w:r>
      <w:r w:rsidR="00417BB5" w:rsidRPr="009B0912">
        <w:rPr>
          <w:rFonts w:eastAsia="Times New Roman" w:cstheme="minorHAnsi"/>
          <w:i/>
          <w:iCs/>
          <w:color w:val="7030A0"/>
        </w:rPr>
        <w:t>For written deliverables</w:t>
      </w:r>
      <w:r w:rsidRPr="009B0912">
        <w:rPr>
          <w:rFonts w:eastAsia="Times New Roman" w:cstheme="minorHAnsi"/>
          <w:i/>
          <w:iCs/>
          <w:color w:val="7030A0"/>
        </w:rPr>
        <w:t>, also provide a brief description</w:t>
      </w:r>
      <w:r w:rsidR="00417BB5" w:rsidRPr="009B0912">
        <w:rPr>
          <w:rFonts w:eastAsia="Times New Roman" w:cstheme="minorHAnsi"/>
          <w:i/>
          <w:iCs/>
          <w:color w:val="7030A0"/>
        </w:rPr>
        <w:t xml:space="preserve"> of the content.</w:t>
      </w:r>
      <w:r w:rsidRPr="009B0912">
        <w:rPr>
          <w:rFonts w:eastAsia="Times New Roman" w:cstheme="minorHAnsi"/>
          <w:i/>
          <w:iCs/>
          <w:color w:val="7030A0"/>
        </w:rPr>
        <w:t xml:space="preserve"> </w:t>
      </w:r>
    </w:p>
    <w:sectPr w:rsidR="00D759B3" w:rsidRPr="00D86710" w:rsidSect="00314370">
      <w:headerReference w:type="default" r:id="rId14"/>
      <w:footerReference w:type="default" r:id="rId15"/>
      <w:pgSz w:w="12240" w:h="15840"/>
      <w:pgMar w:top="1440" w:right="1440" w:bottom="1440" w:left="1440" w:header="3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CEFA" w14:textId="77777777" w:rsidR="00C30C4F" w:rsidRDefault="00C30C4F" w:rsidP="00314370">
      <w:pPr>
        <w:spacing w:after="0" w:line="240" w:lineRule="auto"/>
      </w:pPr>
      <w:r>
        <w:separator/>
      </w:r>
    </w:p>
  </w:endnote>
  <w:endnote w:type="continuationSeparator" w:id="0">
    <w:p w14:paraId="7A4EE14E" w14:textId="77777777" w:rsidR="00C30C4F" w:rsidRDefault="00C30C4F" w:rsidP="0031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EB76" w14:textId="7F4A99A5" w:rsidR="00314370" w:rsidRPr="009B0912" w:rsidRDefault="00314370" w:rsidP="00314370">
    <w:pPr>
      <w:pStyle w:val="Header"/>
      <w:rPr>
        <w:rFonts w:cstheme="minorHAnsi"/>
      </w:rPr>
    </w:pPr>
    <w:r w:rsidRPr="009B0912">
      <w:rPr>
        <w:rFonts w:cstheme="minorHAnsi"/>
      </w:rPr>
      <w:ptab w:relativeTo="margin" w:alignment="center" w:leader="none"/>
    </w:r>
    <w:r w:rsidRPr="009B0912">
      <w:rPr>
        <w:rFonts w:cstheme="minorHAnsi"/>
      </w:rPr>
      <w:t xml:space="preserve">Page </w:t>
    </w:r>
    <w:r w:rsidRPr="009B0912">
      <w:rPr>
        <w:rFonts w:cstheme="minorHAnsi"/>
      </w:rPr>
      <w:fldChar w:fldCharType="begin"/>
    </w:r>
    <w:r w:rsidRPr="009B0912">
      <w:rPr>
        <w:rFonts w:cstheme="minorHAnsi"/>
      </w:rPr>
      <w:instrText xml:space="preserve"> PAGE </w:instrText>
    </w:r>
    <w:r w:rsidRPr="009B0912">
      <w:rPr>
        <w:rFonts w:cstheme="minorHAnsi"/>
      </w:rPr>
      <w:fldChar w:fldCharType="separate"/>
    </w:r>
    <w:r w:rsidRPr="009B0912">
      <w:rPr>
        <w:rFonts w:cstheme="minorHAnsi"/>
        <w:noProof/>
      </w:rPr>
      <w:t>1</w:t>
    </w:r>
    <w:r w:rsidRPr="009B0912">
      <w:rPr>
        <w:rFonts w:cstheme="minorHAnsi"/>
      </w:rPr>
      <w:fldChar w:fldCharType="end"/>
    </w:r>
    <w:r w:rsidRPr="009B0912">
      <w:rPr>
        <w:rFonts w:cstheme="minorHAnsi"/>
      </w:rPr>
      <w:t xml:space="preserve"> of </w:t>
    </w:r>
    <w:r w:rsidRPr="009B0912">
      <w:rPr>
        <w:rFonts w:cstheme="minorHAnsi"/>
      </w:rPr>
      <w:fldChar w:fldCharType="begin"/>
    </w:r>
    <w:r w:rsidRPr="009B0912">
      <w:rPr>
        <w:rFonts w:cstheme="minorHAnsi"/>
      </w:rPr>
      <w:instrText xml:space="preserve"> NUMPAGES </w:instrText>
    </w:r>
    <w:r w:rsidRPr="009B0912">
      <w:rPr>
        <w:rFonts w:cstheme="minorHAnsi"/>
      </w:rPr>
      <w:fldChar w:fldCharType="separate"/>
    </w:r>
    <w:r w:rsidRPr="009B0912">
      <w:rPr>
        <w:rFonts w:cstheme="minorHAnsi"/>
        <w:noProof/>
      </w:rPr>
      <w:t>2</w:t>
    </w:r>
    <w:r w:rsidRPr="009B0912">
      <w:rPr>
        <w:rFonts w:cstheme="minorHAnsi"/>
      </w:rPr>
      <w:fldChar w:fldCharType="end"/>
    </w:r>
    <w:r w:rsidRPr="009B0912">
      <w:rPr>
        <w:rFonts w:cstheme="minorHAnsi"/>
      </w:rPr>
      <w:ptab w:relativeTo="margin" w:alignment="right" w:leader="none"/>
    </w:r>
    <w:r w:rsidR="00702C88" w:rsidRPr="009B0912">
      <w:rPr>
        <w:rFonts w:cstheme="minorHAnsi"/>
        <w:bCs/>
      </w:rPr>
      <w:t xml:space="preserve">      Solicitation #: CCCA5-1</w:t>
    </w:r>
    <w:r w:rsidR="00702C88" w:rsidRPr="009B0912">
      <w:rPr>
        <w:rFonts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CE39" w14:textId="77777777" w:rsidR="00C30C4F" w:rsidRDefault="00C30C4F" w:rsidP="00314370">
      <w:pPr>
        <w:spacing w:after="0" w:line="240" w:lineRule="auto"/>
      </w:pPr>
      <w:r>
        <w:separator/>
      </w:r>
    </w:p>
  </w:footnote>
  <w:footnote w:type="continuationSeparator" w:id="0">
    <w:p w14:paraId="010600CA" w14:textId="77777777" w:rsidR="00C30C4F" w:rsidRDefault="00C30C4F" w:rsidP="0031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9E8F" w14:textId="15AE2276" w:rsidR="00314370" w:rsidRPr="009B0912" w:rsidRDefault="00314370" w:rsidP="00314370">
    <w:pPr>
      <w:pStyle w:val="Header"/>
      <w:rPr>
        <w:rFonts w:cstheme="minorHAnsi"/>
        <w:sz w:val="24"/>
        <w:szCs w:val="24"/>
      </w:rPr>
    </w:pPr>
    <w:r w:rsidRPr="009B0912">
      <w:rPr>
        <w:rFonts w:cstheme="minorHAnsi"/>
        <w:b/>
        <w:bCs/>
        <w:sz w:val="28"/>
        <w:szCs w:val="28"/>
      </w:rPr>
      <w:t xml:space="preserve">Attachment </w:t>
    </w:r>
    <w:r w:rsidR="00C94A00" w:rsidRPr="009B0912">
      <w:rPr>
        <w:rFonts w:cstheme="minorHAnsi"/>
        <w:b/>
        <w:bCs/>
        <w:sz w:val="28"/>
        <w:szCs w:val="28"/>
      </w:rPr>
      <w:t>#2</w:t>
    </w:r>
  </w:p>
  <w:p w14:paraId="67ACD9B7" w14:textId="6E16B3A4" w:rsidR="00314370" w:rsidRPr="009B0912" w:rsidRDefault="00314370" w:rsidP="00314370">
    <w:pPr>
      <w:pStyle w:val="Header"/>
      <w:rPr>
        <w:rFonts w:cstheme="minorHAnsi"/>
      </w:rPr>
    </w:pPr>
    <w:r w:rsidRPr="009B0912">
      <w:rPr>
        <w:rFonts w:cstheme="minorHAnsi"/>
        <w:b/>
        <w:bCs/>
        <w:sz w:val="32"/>
        <w:szCs w:val="32"/>
      </w:rPr>
      <w:t xml:space="preserve">Scope of Work </w:t>
    </w:r>
    <w:r w:rsidRPr="009B0912">
      <w:rPr>
        <w:rFonts w:cstheme="minorHAnsi"/>
        <w:b/>
        <w:bCs/>
        <w:color w:val="7030A0"/>
        <w:sz w:val="32"/>
        <w:szCs w:val="32"/>
      </w:rPr>
      <w:t>[Template]</w:t>
    </w:r>
    <w:r w:rsidRPr="009B0912">
      <w:rPr>
        <w:rFonts w:cstheme="minorHAnsi"/>
        <w:b/>
        <w:bCs/>
        <w:sz w:val="28"/>
        <w:szCs w:val="28"/>
      </w:rPr>
      <w:tab/>
    </w:r>
    <w:r w:rsidRPr="009B0912">
      <w:rPr>
        <w:rFonts w:cstheme="minorHAnsi"/>
      </w:rPr>
      <w:tab/>
    </w:r>
    <w:r w:rsidRPr="009B0912">
      <w:rPr>
        <w:rFonts w:cstheme="minorHAnsi"/>
        <w:highlight w:val="yellow"/>
      </w:rPr>
      <w:t>&lt;Applicant Entity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0A"/>
    <w:multiLevelType w:val="hybridMultilevel"/>
    <w:tmpl w:val="186EAC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66EAB"/>
    <w:multiLevelType w:val="hybridMultilevel"/>
    <w:tmpl w:val="A30EE2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35633"/>
    <w:multiLevelType w:val="hybridMultilevel"/>
    <w:tmpl w:val="6284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45A2"/>
    <w:multiLevelType w:val="hybridMultilevel"/>
    <w:tmpl w:val="3E7E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6437"/>
    <w:multiLevelType w:val="hybridMultilevel"/>
    <w:tmpl w:val="C9C0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3DF5"/>
    <w:multiLevelType w:val="hybridMultilevel"/>
    <w:tmpl w:val="1402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2FBC"/>
    <w:multiLevelType w:val="hybridMultilevel"/>
    <w:tmpl w:val="5F6AB96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C3AAF"/>
    <w:multiLevelType w:val="hybridMultilevel"/>
    <w:tmpl w:val="5F6AB96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02AF6"/>
    <w:multiLevelType w:val="hybridMultilevel"/>
    <w:tmpl w:val="5F6AB96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41EDE"/>
    <w:multiLevelType w:val="hybridMultilevel"/>
    <w:tmpl w:val="9F227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D43F7"/>
    <w:multiLevelType w:val="hybridMultilevel"/>
    <w:tmpl w:val="FA427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5466B"/>
    <w:multiLevelType w:val="hybridMultilevel"/>
    <w:tmpl w:val="2CC4A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0AF"/>
    <w:multiLevelType w:val="hybridMultilevel"/>
    <w:tmpl w:val="07267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B77CC"/>
    <w:multiLevelType w:val="hybridMultilevel"/>
    <w:tmpl w:val="D138FA5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D7DB9"/>
    <w:multiLevelType w:val="hybridMultilevel"/>
    <w:tmpl w:val="8B7EF464"/>
    <w:lvl w:ilvl="0" w:tplc="874261C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F343A8"/>
    <w:multiLevelType w:val="hybridMultilevel"/>
    <w:tmpl w:val="5F6AB9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33AD3"/>
    <w:multiLevelType w:val="hybridMultilevel"/>
    <w:tmpl w:val="5F6AB96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D44DF"/>
    <w:multiLevelType w:val="hybridMultilevel"/>
    <w:tmpl w:val="BBF8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49D7"/>
    <w:multiLevelType w:val="multilevel"/>
    <w:tmpl w:val="D138FA50"/>
    <w:styleLink w:val="CurrentList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6030A"/>
    <w:multiLevelType w:val="hybridMultilevel"/>
    <w:tmpl w:val="0DFC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E6E4DE">
      <w:start w:val="200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  <w:color w:val="0070C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5D79"/>
    <w:multiLevelType w:val="hybridMultilevel"/>
    <w:tmpl w:val="3E4446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A7AAD"/>
    <w:multiLevelType w:val="hybridMultilevel"/>
    <w:tmpl w:val="4284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762B8"/>
    <w:multiLevelType w:val="hybridMultilevel"/>
    <w:tmpl w:val="A6E08F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A331C"/>
    <w:multiLevelType w:val="hybridMultilevel"/>
    <w:tmpl w:val="949E0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2D38F"/>
    <w:multiLevelType w:val="hybridMultilevel"/>
    <w:tmpl w:val="0F14BB16"/>
    <w:lvl w:ilvl="0" w:tplc="BA42E4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AEC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2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6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6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A5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2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86B3D"/>
    <w:multiLevelType w:val="multilevel"/>
    <w:tmpl w:val="5F6AB960"/>
    <w:styleLink w:val="CurrentList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74246">
    <w:abstractNumId w:val="22"/>
  </w:num>
  <w:num w:numId="2" w16cid:durableId="1336610672">
    <w:abstractNumId w:val="16"/>
  </w:num>
  <w:num w:numId="3" w16cid:durableId="1940797387">
    <w:abstractNumId w:val="7"/>
  </w:num>
  <w:num w:numId="4" w16cid:durableId="895819996">
    <w:abstractNumId w:val="13"/>
  </w:num>
  <w:num w:numId="5" w16cid:durableId="1277105755">
    <w:abstractNumId w:val="8"/>
  </w:num>
  <w:num w:numId="6" w16cid:durableId="1680035643">
    <w:abstractNumId w:val="6"/>
  </w:num>
  <w:num w:numId="7" w16cid:durableId="1647666622">
    <w:abstractNumId w:val="0"/>
  </w:num>
  <w:num w:numId="8" w16cid:durableId="985739706">
    <w:abstractNumId w:val="15"/>
  </w:num>
  <w:num w:numId="9" w16cid:durableId="2082406539">
    <w:abstractNumId w:val="21"/>
  </w:num>
  <w:num w:numId="10" w16cid:durableId="1049299674">
    <w:abstractNumId w:val="25"/>
  </w:num>
  <w:num w:numId="11" w16cid:durableId="1931086823">
    <w:abstractNumId w:val="18"/>
  </w:num>
  <w:num w:numId="12" w16cid:durableId="1023551417">
    <w:abstractNumId w:val="20"/>
  </w:num>
  <w:num w:numId="13" w16cid:durableId="1533035144">
    <w:abstractNumId w:val="19"/>
  </w:num>
  <w:num w:numId="14" w16cid:durableId="801384482">
    <w:abstractNumId w:val="5"/>
  </w:num>
  <w:num w:numId="15" w16cid:durableId="123431464">
    <w:abstractNumId w:val="17"/>
  </w:num>
  <w:num w:numId="16" w16cid:durableId="661467195">
    <w:abstractNumId w:val="3"/>
  </w:num>
  <w:num w:numId="17" w16cid:durableId="1672877031">
    <w:abstractNumId w:val="23"/>
  </w:num>
  <w:num w:numId="18" w16cid:durableId="1769035560">
    <w:abstractNumId w:val="9"/>
  </w:num>
  <w:num w:numId="19" w16cid:durableId="425735120">
    <w:abstractNumId w:val="10"/>
  </w:num>
  <w:num w:numId="20" w16cid:durableId="1707875859">
    <w:abstractNumId w:val="12"/>
  </w:num>
  <w:num w:numId="21" w16cid:durableId="2045010653">
    <w:abstractNumId w:val="14"/>
  </w:num>
  <w:num w:numId="22" w16cid:durableId="1307008512">
    <w:abstractNumId w:val="24"/>
  </w:num>
  <w:num w:numId="23" w16cid:durableId="2113745659">
    <w:abstractNumId w:val="4"/>
  </w:num>
  <w:num w:numId="24" w16cid:durableId="778456312">
    <w:abstractNumId w:val="2"/>
  </w:num>
  <w:num w:numId="25" w16cid:durableId="2108038846">
    <w:abstractNumId w:val="11"/>
  </w:num>
  <w:num w:numId="26" w16cid:durableId="1828667778">
    <w:abstractNumId w:val="1"/>
  </w:num>
  <w:num w:numId="27" w16cid:durableId="3211953">
    <w:abstractNumId w:val="3"/>
  </w:num>
  <w:num w:numId="28" w16cid:durableId="28647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B"/>
    <w:rsid w:val="000142DD"/>
    <w:rsid w:val="00050B07"/>
    <w:rsid w:val="0007504B"/>
    <w:rsid w:val="000772F3"/>
    <w:rsid w:val="000B08CE"/>
    <w:rsid w:val="000C39E5"/>
    <w:rsid w:val="001030F4"/>
    <w:rsid w:val="00106E99"/>
    <w:rsid w:val="001358FF"/>
    <w:rsid w:val="00157152"/>
    <w:rsid w:val="00166AA8"/>
    <w:rsid w:val="001C0B8F"/>
    <w:rsid w:val="001D1BB4"/>
    <w:rsid w:val="0020769A"/>
    <w:rsid w:val="00227053"/>
    <w:rsid w:val="00252307"/>
    <w:rsid w:val="00264627"/>
    <w:rsid w:val="00284953"/>
    <w:rsid w:val="002A1609"/>
    <w:rsid w:val="002B3A36"/>
    <w:rsid w:val="002C7B6F"/>
    <w:rsid w:val="002D5B49"/>
    <w:rsid w:val="00314370"/>
    <w:rsid w:val="003202E4"/>
    <w:rsid w:val="00333362"/>
    <w:rsid w:val="00344656"/>
    <w:rsid w:val="003A3792"/>
    <w:rsid w:val="003E39F5"/>
    <w:rsid w:val="00417BB5"/>
    <w:rsid w:val="00454B42"/>
    <w:rsid w:val="00487B9A"/>
    <w:rsid w:val="00490ABD"/>
    <w:rsid w:val="00491347"/>
    <w:rsid w:val="004A48D5"/>
    <w:rsid w:val="004A7A55"/>
    <w:rsid w:val="00534007"/>
    <w:rsid w:val="00553086"/>
    <w:rsid w:val="00557665"/>
    <w:rsid w:val="00603B60"/>
    <w:rsid w:val="0061251D"/>
    <w:rsid w:val="00650D74"/>
    <w:rsid w:val="00655582"/>
    <w:rsid w:val="00691900"/>
    <w:rsid w:val="006A72F5"/>
    <w:rsid w:val="006D6B3D"/>
    <w:rsid w:val="006F15AC"/>
    <w:rsid w:val="00702C88"/>
    <w:rsid w:val="00744C1F"/>
    <w:rsid w:val="00755F72"/>
    <w:rsid w:val="00761418"/>
    <w:rsid w:val="00794526"/>
    <w:rsid w:val="007B3B72"/>
    <w:rsid w:val="007E0F92"/>
    <w:rsid w:val="007F3F30"/>
    <w:rsid w:val="0081553E"/>
    <w:rsid w:val="00823846"/>
    <w:rsid w:val="008324BB"/>
    <w:rsid w:val="0085190F"/>
    <w:rsid w:val="008845D4"/>
    <w:rsid w:val="0089416F"/>
    <w:rsid w:val="008A08CA"/>
    <w:rsid w:val="008D24EA"/>
    <w:rsid w:val="008F4003"/>
    <w:rsid w:val="008F5EEC"/>
    <w:rsid w:val="00911DBC"/>
    <w:rsid w:val="00915641"/>
    <w:rsid w:val="009359C4"/>
    <w:rsid w:val="00942142"/>
    <w:rsid w:val="00963A80"/>
    <w:rsid w:val="009B0912"/>
    <w:rsid w:val="00A264B5"/>
    <w:rsid w:val="00A346D3"/>
    <w:rsid w:val="00A37A15"/>
    <w:rsid w:val="00A43597"/>
    <w:rsid w:val="00A45C80"/>
    <w:rsid w:val="00A54F55"/>
    <w:rsid w:val="00A75AAE"/>
    <w:rsid w:val="00A953C0"/>
    <w:rsid w:val="00AA12BE"/>
    <w:rsid w:val="00AA1978"/>
    <w:rsid w:val="00AD01C2"/>
    <w:rsid w:val="00AE3D9B"/>
    <w:rsid w:val="00AE4D01"/>
    <w:rsid w:val="00AF5E2E"/>
    <w:rsid w:val="00B0121A"/>
    <w:rsid w:val="00B03D11"/>
    <w:rsid w:val="00B12BC6"/>
    <w:rsid w:val="00B712F9"/>
    <w:rsid w:val="00B82B1E"/>
    <w:rsid w:val="00B97761"/>
    <w:rsid w:val="00BC6DD2"/>
    <w:rsid w:val="00BD1FDC"/>
    <w:rsid w:val="00BD25CE"/>
    <w:rsid w:val="00BD587F"/>
    <w:rsid w:val="00C243DC"/>
    <w:rsid w:val="00C30C4F"/>
    <w:rsid w:val="00C506CC"/>
    <w:rsid w:val="00C54F42"/>
    <w:rsid w:val="00C6280F"/>
    <w:rsid w:val="00C94A00"/>
    <w:rsid w:val="00C96503"/>
    <w:rsid w:val="00CA39F1"/>
    <w:rsid w:val="00CD5A9F"/>
    <w:rsid w:val="00D151F6"/>
    <w:rsid w:val="00D42F2E"/>
    <w:rsid w:val="00D44DE8"/>
    <w:rsid w:val="00D526C7"/>
    <w:rsid w:val="00D759B3"/>
    <w:rsid w:val="00D86710"/>
    <w:rsid w:val="00E260A9"/>
    <w:rsid w:val="00E302AD"/>
    <w:rsid w:val="00E75ADB"/>
    <w:rsid w:val="00EE2FBD"/>
    <w:rsid w:val="00F43322"/>
    <w:rsid w:val="00F43868"/>
    <w:rsid w:val="00F85A84"/>
    <w:rsid w:val="00FA0377"/>
    <w:rsid w:val="00FA0585"/>
    <w:rsid w:val="00FA733F"/>
    <w:rsid w:val="00FC078C"/>
    <w:rsid w:val="00FE4189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AE5FE"/>
  <w15:chartTrackingRefBased/>
  <w15:docId w15:val="{78CE0400-F28C-0B44-85A8-3A44F0CE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D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A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5AD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odyText">
    <w:name w:val="Body Text"/>
    <w:basedOn w:val="Normal"/>
    <w:link w:val="BodyTextChar"/>
    <w:unhideWhenUsed/>
    <w:rsid w:val="00E75ADB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75ADB"/>
    <w:rPr>
      <w:rFonts w:ascii="Arial" w:eastAsia="Times New Roman" w:hAnsi="Arial" w:cs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ADB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7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70"/>
    <w:rPr>
      <w:kern w:val="0"/>
      <w:sz w:val="22"/>
      <w:szCs w:val="22"/>
      <w14:ligatures w14:val="none"/>
    </w:rPr>
  </w:style>
  <w:style w:type="numbering" w:customStyle="1" w:styleId="CurrentList1">
    <w:name w:val="Current List1"/>
    <w:uiPriority w:val="99"/>
    <w:rsid w:val="00B82B1E"/>
    <w:pPr>
      <w:numPr>
        <w:numId w:val="10"/>
      </w:numPr>
    </w:pPr>
  </w:style>
  <w:style w:type="numbering" w:customStyle="1" w:styleId="CurrentList2">
    <w:name w:val="Current List2"/>
    <w:uiPriority w:val="99"/>
    <w:rsid w:val="00B82B1E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AD0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D4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8845D4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customStyle="1" w:styleId="DefaultChar">
    <w:name w:val="Default Char"/>
    <w:basedOn w:val="DefaultParagraphFont"/>
    <w:link w:val="Default"/>
    <w:rsid w:val="008845D4"/>
    <w:rPr>
      <w:rFonts w:ascii="Arial" w:hAnsi="Arial" w:cs="Arial"/>
      <w:color w:val="000000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3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B3B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rb.ca.gov/our-work/programs/ab-32-climate-change-scoping-plan/2022-scoping-plan-documents" TargetMode="External"/><Relationship Id="rId13" Type="http://schemas.openxmlformats.org/officeDocument/2006/relationships/hyperlink" Target="https://www.childtrends.org/wp-content/uploads/2019/09/RacialEthnicEquityPerspective_ChildTrends_October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materesilience.ca.gov/" TargetMode="External"/><Relationship Id="rId12" Type="http://schemas.openxmlformats.org/officeDocument/2006/relationships/hyperlink" Target="https://greenlining.org/wp-content/uploads/2020/10/Greenlining-Making-Racial-Equity-Real-202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ca.gov/wp-content/uploads/2022/09/9.13.22-EO-N-16-22-Equity.pdf?emrc=c115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gc.ca.gov/news/2020/docs/20200826-Racial_Equity_Resolu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ca.gov/wp-content/uploads/2022/06/California-Climate-Commitment-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</dc:creator>
  <cp:keywords/>
  <dc:description/>
  <cp:lastModifiedBy>Bennett, Clesi@CNRA</cp:lastModifiedBy>
  <cp:revision>87</cp:revision>
  <dcterms:created xsi:type="dcterms:W3CDTF">2023-05-10T22:35:00Z</dcterms:created>
  <dcterms:modified xsi:type="dcterms:W3CDTF">2023-06-05T19:35:00Z</dcterms:modified>
</cp:coreProperties>
</file>